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0A6C" w14:textId="77777777" w:rsidR="00AD09A2" w:rsidRDefault="00AD09A2" w:rsidP="00AD09A2">
      <w:pPr>
        <w:ind w:leftChars="200" w:left="480"/>
      </w:pPr>
      <w:r>
        <w:rPr>
          <w:rFonts w:hint="eastAsia"/>
        </w:rPr>
        <w:t>分类号</w:t>
      </w:r>
      <w:r>
        <w:rPr>
          <w:rFonts w:hint="eastAsia"/>
          <w:u w:val="single"/>
        </w:rPr>
        <w:t xml:space="preserve">             </w:t>
      </w:r>
      <w:r>
        <w:rPr>
          <w:rFonts w:hint="eastAsia"/>
        </w:rPr>
        <w:t xml:space="preserve">                               </w:t>
      </w:r>
      <w:r>
        <w:rPr>
          <w:rFonts w:hint="eastAsia"/>
        </w:rPr>
        <w:tab/>
        <w:t>密    级</w:t>
      </w:r>
      <w:r>
        <w:rPr>
          <w:rFonts w:hint="eastAsia"/>
          <w:u w:val="single"/>
        </w:rPr>
        <w:t xml:space="preserve">           </w:t>
      </w:r>
    </w:p>
    <w:p w14:paraId="54DFA5C1" w14:textId="77777777" w:rsidR="00AD09A2" w:rsidRDefault="00AD09A2" w:rsidP="00AD09A2">
      <w:pPr>
        <w:ind w:leftChars="200" w:left="480"/>
      </w:pPr>
    </w:p>
    <w:p w14:paraId="22E6B2C2" w14:textId="77777777" w:rsidR="00AD09A2" w:rsidRDefault="00AD09A2" w:rsidP="00AD09A2">
      <w:pPr>
        <w:ind w:leftChars="200" w:left="480"/>
      </w:pPr>
      <w:r>
        <w:rPr>
          <w:rFonts w:hint="eastAsia"/>
        </w:rPr>
        <w:t>U D C</w:t>
      </w:r>
      <w:r>
        <w:rPr>
          <w:rFonts w:hint="eastAsia"/>
          <w:u w:val="single"/>
        </w:rPr>
        <w:t xml:space="preserve">              </w:t>
      </w:r>
      <w:r>
        <w:rPr>
          <w:rFonts w:hint="eastAsia"/>
        </w:rPr>
        <w:t xml:space="preserve">                               </w:t>
      </w:r>
      <w:r>
        <w:rPr>
          <w:rFonts w:hint="eastAsia"/>
        </w:rPr>
        <w:tab/>
        <w:t>学校代码</w:t>
      </w:r>
      <w:r>
        <w:rPr>
          <w:rFonts w:hint="eastAsia"/>
          <w:u w:val="single"/>
        </w:rPr>
        <w:t xml:space="preserve">   10500   </w:t>
      </w:r>
    </w:p>
    <w:p w14:paraId="0764878F" w14:textId="77777777" w:rsidR="00AD09A2" w:rsidRPr="00CA46B8" w:rsidRDefault="00593178" w:rsidP="00AD09A2">
      <w:pPr>
        <w:jc w:val="center"/>
        <w:rPr>
          <w:rFonts w:eastAsia="STXingkai"/>
          <w:spacing w:val="60"/>
          <w:sz w:val="36"/>
          <w:szCs w:val="36"/>
        </w:rPr>
      </w:pPr>
      <w:r>
        <w:rPr>
          <w:rFonts w:hint="eastAsia"/>
          <w:noProof/>
        </w:rPr>
        <w:drawing>
          <wp:inline distT="0" distB="0" distL="0" distR="0" wp14:anchorId="1CD6E6CE" wp14:editId="065475DE">
            <wp:extent cx="1143000" cy="1143000"/>
            <wp:effectExtent l="0" t="0" r="0" b="0"/>
            <wp:docPr id="9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6B12C93" w14:textId="77777777" w:rsidR="00AD09A2" w:rsidRDefault="00593178" w:rsidP="00AD09A2">
      <w:pPr>
        <w:jc w:val="center"/>
        <w:rPr>
          <w:rFonts w:ascii="SimSun" w:hAnsi="SimSun"/>
          <w:b/>
          <w:bCs/>
          <w:spacing w:val="60"/>
          <w:sz w:val="72"/>
          <w:szCs w:val="72"/>
        </w:rPr>
      </w:pPr>
      <w:r w:rsidRPr="00BB57EA">
        <w:rPr>
          <w:rFonts w:ascii="SimSun" w:hAnsi="SimSun" w:hint="eastAsia"/>
          <w:b/>
          <w:bCs/>
          <w:noProof/>
          <w:spacing w:val="60"/>
          <w:sz w:val="72"/>
          <w:szCs w:val="72"/>
        </w:rPr>
        <w:drawing>
          <wp:inline distT="0" distB="0" distL="0" distR="0" wp14:anchorId="07D20BCD" wp14:editId="3ED1625D">
            <wp:extent cx="2985135" cy="770890"/>
            <wp:effectExtent l="0" t="0" r="0" b="0"/>
            <wp:docPr id="9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5135" cy="770890"/>
                    </a:xfrm>
                    <a:prstGeom prst="rect">
                      <a:avLst/>
                    </a:prstGeom>
                    <a:noFill/>
                    <a:ln>
                      <a:noFill/>
                    </a:ln>
                  </pic:spPr>
                </pic:pic>
              </a:graphicData>
            </a:graphic>
          </wp:inline>
        </w:drawing>
      </w:r>
    </w:p>
    <w:p w14:paraId="4607E303" w14:textId="77777777" w:rsidR="00AD09A2" w:rsidRPr="00931244" w:rsidRDefault="00AD09A2" w:rsidP="00AD09A2">
      <w:pPr>
        <w:jc w:val="center"/>
        <w:rPr>
          <w:rFonts w:eastAsia="STZhongsong"/>
          <w:sz w:val="85"/>
          <w:szCs w:val="85"/>
        </w:rPr>
      </w:pPr>
      <w:r w:rsidRPr="00931244">
        <w:rPr>
          <w:rFonts w:ascii="STZhongsong" w:eastAsia="STZhongsong" w:hAnsi="STZhongsong" w:hint="eastAsia"/>
          <w:b/>
          <w:bCs/>
          <w:spacing w:val="60"/>
          <w:sz w:val="85"/>
          <w:szCs w:val="85"/>
        </w:rPr>
        <w:t>硕士学位论文</w:t>
      </w:r>
    </w:p>
    <w:p w14:paraId="379CBB3D" w14:textId="77777777" w:rsidR="00AD09A2" w:rsidRPr="00E85724" w:rsidRDefault="00AD09A2" w:rsidP="00AD09A2">
      <w:pPr>
        <w:jc w:val="center"/>
        <w:rPr>
          <w:sz w:val="28"/>
          <w:szCs w:val="28"/>
        </w:rPr>
      </w:pPr>
      <w:r w:rsidRPr="00E85724">
        <w:rPr>
          <w:rFonts w:hint="eastAsia"/>
          <w:sz w:val="28"/>
          <w:szCs w:val="28"/>
        </w:rPr>
        <w:t>（</w:t>
      </w:r>
      <w:r w:rsidR="00C8562E">
        <w:rPr>
          <w:rFonts w:hint="eastAsia"/>
          <w:sz w:val="28"/>
          <w:szCs w:val="28"/>
        </w:rPr>
        <w:t>学历教育-</w:t>
      </w:r>
      <w:r>
        <w:rPr>
          <w:rFonts w:hint="eastAsia"/>
          <w:sz w:val="28"/>
          <w:szCs w:val="28"/>
        </w:rPr>
        <w:t>专业</w:t>
      </w:r>
      <w:r w:rsidRPr="00E85724">
        <w:rPr>
          <w:rFonts w:hint="eastAsia"/>
          <w:sz w:val="28"/>
          <w:szCs w:val="28"/>
        </w:rPr>
        <w:t>学位）</w:t>
      </w:r>
    </w:p>
    <w:p w14:paraId="12C7E223" w14:textId="77777777" w:rsidR="00AD09A2" w:rsidRDefault="00AD09A2" w:rsidP="00AD09A2"/>
    <w:p w14:paraId="193B1D6D" w14:textId="77777777" w:rsidR="00AD09A2" w:rsidRDefault="00AD09A2" w:rsidP="00AD09A2"/>
    <w:p w14:paraId="0BE4A7BB" w14:textId="6672019A" w:rsidR="00AD09A2" w:rsidRDefault="00AD09A2" w:rsidP="009E4C0B">
      <w:pPr>
        <w:spacing w:line="500" w:lineRule="exact"/>
        <w:ind w:left="420" w:rightChars="-251" w:right="-602" w:firstLine="420"/>
        <w:rPr>
          <w:rFonts w:eastAsia="SimHei"/>
          <w:sz w:val="32"/>
        </w:rPr>
      </w:pPr>
      <w:r>
        <w:rPr>
          <w:rFonts w:eastAsia="SimHei" w:hint="eastAsia"/>
          <w:spacing w:val="-20"/>
          <w:sz w:val="32"/>
        </w:rPr>
        <w:t>题</w:t>
      </w:r>
      <w:r>
        <w:rPr>
          <w:rFonts w:eastAsia="SimHei" w:hint="eastAsia"/>
          <w:spacing w:val="-20"/>
          <w:sz w:val="32"/>
        </w:rPr>
        <w:t xml:space="preserve">  </w:t>
      </w:r>
      <w:r w:rsidR="009E4C0B">
        <w:rPr>
          <w:rFonts w:eastAsia="SimHei" w:hint="eastAsia"/>
          <w:spacing w:val="-20"/>
          <w:sz w:val="32"/>
        </w:rPr>
        <w:t xml:space="preserve">  </w:t>
      </w:r>
      <w:r>
        <w:rPr>
          <w:rFonts w:eastAsia="SimHei" w:hint="eastAsia"/>
          <w:spacing w:val="-20"/>
          <w:sz w:val="32"/>
        </w:rPr>
        <w:t xml:space="preserve">  </w:t>
      </w:r>
      <w:r>
        <w:rPr>
          <w:rFonts w:eastAsia="SimHei" w:hint="eastAsia"/>
          <w:spacing w:val="-20"/>
          <w:sz w:val="32"/>
        </w:rPr>
        <w:t>目：</w:t>
      </w:r>
      <w:r>
        <w:rPr>
          <w:rFonts w:eastAsia="SimHei" w:hint="eastAsia"/>
          <w:sz w:val="32"/>
        </w:rPr>
        <w:t xml:space="preserve"> </w:t>
      </w:r>
      <w:r w:rsidR="004B78DB">
        <w:rPr>
          <w:rFonts w:eastAsia="SimHei" w:hint="eastAsia"/>
          <w:sz w:val="32"/>
        </w:rPr>
        <w:t>W</w:t>
      </w:r>
      <w:r w:rsidR="004B78DB" w:rsidRPr="004B78DB">
        <w:rPr>
          <w:rFonts w:eastAsia="SimHei" w:hint="eastAsia"/>
          <w:sz w:val="32"/>
        </w:rPr>
        <w:t>家居服务平台供需波动下定价策略研究</w:t>
      </w:r>
    </w:p>
    <w:p w14:paraId="44CDCF32" w14:textId="77777777" w:rsidR="00AD09A2" w:rsidRDefault="00AD09A2" w:rsidP="007A0697">
      <w:pPr>
        <w:pStyle w:val="Heading6"/>
        <w:ind w:leftChars="0" w:left="0" w:rightChars="-251" w:right="-602" w:firstLineChars="0" w:firstLine="0"/>
        <w:rPr>
          <w:szCs w:val="24"/>
        </w:rPr>
      </w:pPr>
    </w:p>
    <w:p w14:paraId="6621D291" w14:textId="32032168" w:rsidR="00894017" w:rsidRPr="009E4C0B" w:rsidRDefault="00AD09A2" w:rsidP="009E4C0B">
      <w:pPr>
        <w:pStyle w:val="Heading6"/>
        <w:ind w:leftChars="0" w:left="420" w:firstLineChars="0" w:firstLine="420"/>
      </w:pPr>
      <w:r w:rsidRPr="009E4C0B">
        <w:rPr>
          <w:rFonts w:hint="eastAsia"/>
        </w:rPr>
        <w:t>英文题目：</w:t>
      </w:r>
      <w:r w:rsidR="00894017" w:rsidRPr="009E4C0B">
        <w:rPr>
          <w:rFonts w:hint="eastAsia"/>
        </w:rPr>
        <w:t>Research on Pricing Strategies under Supply</w:t>
      </w:r>
      <w:r w:rsidR="00240A09">
        <w:rPr>
          <w:rFonts w:hint="eastAsia"/>
        </w:rPr>
        <w:t xml:space="preserve"> </w:t>
      </w:r>
      <w:r w:rsidR="00894017" w:rsidRPr="009E4C0B">
        <w:rPr>
          <w:rFonts w:hint="eastAsia"/>
        </w:rPr>
        <w:t xml:space="preserve"> </w:t>
      </w:r>
    </w:p>
    <w:p w14:paraId="26927893" w14:textId="3A97E6D5" w:rsidR="00AD09A2" w:rsidRPr="009E4C0B" w:rsidRDefault="00894017" w:rsidP="009E4C0B">
      <w:pPr>
        <w:pStyle w:val="Heading6"/>
        <w:ind w:leftChars="0" w:left="840" w:firstLineChars="0" w:firstLine="0"/>
      </w:pPr>
      <w:r w:rsidRPr="009E4C0B">
        <w:rPr>
          <w:rFonts w:hint="eastAsia"/>
        </w:rPr>
        <w:t>and Demand Fluctuations for W Home Service Platform</w:t>
      </w:r>
    </w:p>
    <w:p w14:paraId="1298AC8F" w14:textId="77777777" w:rsidR="00AD09A2" w:rsidRDefault="00AD09A2" w:rsidP="00AD09A2">
      <w:pPr>
        <w:spacing w:line="500" w:lineRule="exact"/>
        <w:rPr>
          <w:sz w:val="32"/>
        </w:rPr>
      </w:pPr>
    </w:p>
    <w:p w14:paraId="0620A8BE" w14:textId="77777777" w:rsidR="00AD09A2" w:rsidRDefault="00AD09A2" w:rsidP="00AD09A2">
      <w:pPr>
        <w:spacing w:line="500" w:lineRule="exact"/>
        <w:rPr>
          <w:sz w:val="32"/>
        </w:rPr>
      </w:pPr>
    </w:p>
    <w:p w14:paraId="2DF63CBE" w14:textId="3FBEF585" w:rsidR="00AD09A2" w:rsidRDefault="00AD09A2" w:rsidP="00AD09A2">
      <w:pPr>
        <w:tabs>
          <w:tab w:val="right" w:pos="7782"/>
        </w:tabs>
        <w:spacing w:line="700" w:lineRule="exact"/>
        <w:ind w:firstLineChars="430" w:firstLine="1462"/>
        <w:rPr>
          <w:rFonts w:eastAsia="KaiTi_GB2312"/>
          <w:b/>
          <w:bCs/>
          <w:sz w:val="30"/>
        </w:rPr>
      </w:pPr>
      <w:r>
        <w:rPr>
          <w:rFonts w:eastAsia="KaiTi_GB2312" w:hint="eastAsia"/>
          <w:b/>
          <w:bCs/>
          <w:spacing w:val="20"/>
          <w:sz w:val="30"/>
        </w:rPr>
        <w:t>学位申请人姓名：</w:t>
      </w:r>
      <w:r w:rsidR="007032EB">
        <w:rPr>
          <w:rFonts w:eastAsia="KaiTi_GB2312" w:hint="eastAsia"/>
          <w:b/>
          <w:bCs/>
          <w:spacing w:val="20"/>
          <w:sz w:val="30"/>
        </w:rPr>
        <w:t>李茂政</w:t>
      </w:r>
    </w:p>
    <w:p w14:paraId="5A8515F2" w14:textId="4056820D" w:rsidR="00AD09A2" w:rsidRDefault="00AD09A2" w:rsidP="00AD09A2">
      <w:pPr>
        <w:spacing w:line="700" w:lineRule="exact"/>
        <w:ind w:firstLineChars="472" w:firstLine="1416"/>
        <w:rPr>
          <w:rFonts w:eastAsia="KaiTi_GB2312"/>
          <w:b/>
          <w:bCs/>
          <w:sz w:val="30"/>
        </w:rPr>
      </w:pPr>
      <w:r>
        <w:rPr>
          <w:rFonts w:eastAsia="KaiTi_GB2312" w:hint="eastAsia"/>
          <w:b/>
          <w:bCs/>
          <w:sz w:val="30"/>
        </w:rPr>
        <w:t>申请学位学科专业：</w:t>
      </w:r>
      <w:r w:rsidR="007032EB">
        <w:rPr>
          <w:rFonts w:eastAsia="KaiTi_GB2312" w:hint="eastAsia"/>
          <w:b/>
          <w:bCs/>
          <w:sz w:val="30"/>
        </w:rPr>
        <w:t>工商管理</w:t>
      </w:r>
    </w:p>
    <w:p w14:paraId="3EA7C559" w14:textId="4D31F364" w:rsidR="00AD09A2" w:rsidRPr="00F363CC" w:rsidRDefault="00AD09A2" w:rsidP="00AD09A2">
      <w:pPr>
        <w:spacing w:line="700" w:lineRule="exact"/>
        <w:ind w:firstLineChars="379" w:firstLine="1486"/>
        <w:rPr>
          <w:rFonts w:eastAsia="KaiTi_GB2312"/>
          <w:b/>
          <w:bCs/>
          <w:sz w:val="30"/>
        </w:rPr>
      </w:pPr>
      <w:r>
        <w:rPr>
          <w:rFonts w:eastAsia="KaiTi_GB2312" w:hint="eastAsia"/>
          <w:b/>
          <w:bCs/>
          <w:spacing w:val="46"/>
          <w:sz w:val="30"/>
        </w:rPr>
        <w:t>指导教师姓名</w:t>
      </w:r>
      <w:r>
        <w:rPr>
          <w:rFonts w:eastAsia="KaiTi_GB2312" w:hint="eastAsia"/>
          <w:b/>
          <w:bCs/>
          <w:sz w:val="30"/>
        </w:rPr>
        <w:t>：</w:t>
      </w:r>
      <w:r w:rsidR="007032EB">
        <w:rPr>
          <w:rFonts w:eastAsia="KaiTi_GB2312" w:hint="eastAsia"/>
          <w:b/>
          <w:bCs/>
          <w:sz w:val="30"/>
        </w:rPr>
        <w:t>夏晶</w:t>
      </w:r>
    </w:p>
    <w:p w14:paraId="454AB868" w14:textId="77777777" w:rsidR="00AD09A2" w:rsidRDefault="00AD09A2" w:rsidP="00AD09A2">
      <w:pPr>
        <w:spacing w:line="600" w:lineRule="exact"/>
        <w:ind w:firstLineChars="623" w:firstLine="1869"/>
        <w:rPr>
          <w:rFonts w:eastAsia="KaiTi_GB2312"/>
          <w:b/>
          <w:bCs/>
          <w:sz w:val="30"/>
          <w:u w:val="thick"/>
        </w:rPr>
      </w:pPr>
    </w:p>
    <w:p w14:paraId="5E9135C9" w14:textId="77777777" w:rsidR="00AD09A2" w:rsidRDefault="00AD09A2" w:rsidP="00AD09A2">
      <w:pPr>
        <w:rPr>
          <w:szCs w:val="17"/>
        </w:rPr>
      </w:pPr>
    </w:p>
    <w:p w14:paraId="03C94F38" w14:textId="02919576" w:rsidR="00AD09A2" w:rsidRDefault="00AD09A2" w:rsidP="00AD09A2">
      <w:pPr>
        <w:jc w:val="center"/>
        <w:rPr>
          <w:rFonts w:eastAsia="KaiTi_GB2312"/>
          <w:sz w:val="28"/>
        </w:rPr>
      </w:pPr>
      <w:r>
        <w:rPr>
          <w:rFonts w:eastAsia="KaiTi_GB2312" w:hint="eastAsia"/>
          <w:sz w:val="28"/>
        </w:rPr>
        <w:t>二○</w:t>
      </w:r>
      <w:r w:rsidR="002C6259">
        <w:rPr>
          <w:rFonts w:eastAsia="KaiTi_GB2312" w:hint="eastAsia"/>
          <w:sz w:val="28"/>
        </w:rPr>
        <w:t>二</w:t>
      </w:r>
      <w:r w:rsidR="00894017">
        <w:rPr>
          <w:rFonts w:eastAsia="KaiTi_GB2312" w:hint="eastAsia"/>
          <w:sz w:val="28"/>
        </w:rPr>
        <w:t>六</w:t>
      </w:r>
      <w:r>
        <w:rPr>
          <w:rFonts w:eastAsia="KaiTi_GB2312" w:hint="eastAsia"/>
          <w:sz w:val="28"/>
        </w:rPr>
        <w:t>年五月</w:t>
      </w:r>
    </w:p>
    <w:p w14:paraId="5CF0B9BC" w14:textId="77777777" w:rsidR="00AD09A2" w:rsidRDefault="00AD09A2" w:rsidP="00AD09A2">
      <w:pPr>
        <w:ind w:leftChars="200" w:left="480"/>
      </w:pPr>
      <w:r>
        <w:rPr>
          <w:rFonts w:eastAsia="KaiTi_GB2312" w:hint="eastAsia"/>
          <w:sz w:val="28"/>
        </w:rPr>
        <w:br w:type="page"/>
      </w:r>
      <w:r>
        <w:rPr>
          <w:rFonts w:hint="eastAsia"/>
        </w:rPr>
        <w:lastRenderedPageBreak/>
        <w:t>分类号</w:t>
      </w:r>
      <w:r>
        <w:rPr>
          <w:rFonts w:hint="eastAsia"/>
          <w:u w:val="single"/>
        </w:rPr>
        <w:t xml:space="preserve">             </w:t>
      </w:r>
      <w:r>
        <w:rPr>
          <w:rFonts w:hint="eastAsia"/>
        </w:rPr>
        <w:t xml:space="preserve">                               </w:t>
      </w:r>
      <w:r>
        <w:rPr>
          <w:rFonts w:hint="eastAsia"/>
        </w:rPr>
        <w:tab/>
        <w:t>密    级</w:t>
      </w:r>
      <w:r>
        <w:rPr>
          <w:rFonts w:hint="eastAsia"/>
          <w:u w:val="single"/>
        </w:rPr>
        <w:t xml:space="preserve">           </w:t>
      </w:r>
    </w:p>
    <w:p w14:paraId="1A124973" w14:textId="77777777" w:rsidR="00AD09A2" w:rsidRDefault="00AD09A2" w:rsidP="00AD09A2">
      <w:pPr>
        <w:ind w:leftChars="200" w:left="480"/>
      </w:pPr>
    </w:p>
    <w:p w14:paraId="4A9886AF" w14:textId="77777777" w:rsidR="00AD09A2" w:rsidRDefault="00AD09A2" w:rsidP="00AD09A2">
      <w:pPr>
        <w:ind w:leftChars="200" w:left="480"/>
      </w:pPr>
      <w:r>
        <w:rPr>
          <w:rFonts w:hint="eastAsia"/>
        </w:rPr>
        <w:t>U D C</w:t>
      </w:r>
      <w:r>
        <w:rPr>
          <w:rFonts w:hint="eastAsia"/>
          <w:u w:val="single"/>
        </w:rPr>
        <w:t xml:space="preserve">              </w:t>
      </w:r>
      <w:r>
        <w:rPr>
          <w:rFonts w:hint="eastAsia"/>
        </w:rPr>
        <w:t xml:space="preserve">                               </w:t>
      </w:r>
      <w:r>
        <w:rPr>
          <w:rFonts w:hint="eastAsia"/>
        </w:rPr>
        <w:tab/>
        <w:t>学校代码</w:t>
      </w:r>
      <w:r>
        <w:rPr>
          <w:rFonts w:hint="eastAsia"/>
          <w:u w:val="single"/>
        </w:rPr>
        <w:t xml:space="preserve">   10500   </w:t>
      </w:r>
    </w:p>
    <w:p w14:paraId="5873D378" w14:textId="77777777" w:rsidR="00AD09A2" w:rsidRPr="00CA46B8" w:rsidRDefault="00593178" w:rsidP="00AD09A2">
      <w:pPr>
        <w:jc w:val="center"/>
        <w:rPr>
          <w:rFonts w:eastAsia="STXingkai"/>
          <w:spacing w:val="60"/>
          <w:sz w:val="36"/>
          <w:szCs w:val="36"/>
        </w:rPr>
      </w:pPr>
      <w:r>
        <w:rPr>
          <w:rFonts w:hint="eastAsia"/>
          <w:noProof/>
        </w:rPr>
        <w:drawing>
          <wp:inline distT="0" distB="0" distL="0" distR="0" wp14:anchorId="0858AB11" wp14:editId="18E1880E">
            <wp:extent cx="1143000" cy="1143000"/>
            <wp:effectExtent l="0" t="0" r="0" b="0"/>
            <wp:docPr id="9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6E849202" w14:textId="77777777" w:rsidR="00AD09A2" w:rsidRDefault="00593178" w:rsidP="00AD09A2">
      <w:pPr>
        <w:jc w:val="center"/>
        <w:rPr>
          <w:rFonts w:ascii="SimSun" w:hAnsi="SimSun"/>
          <w:b/>
          <w:bCs/>
          <w:spacing w:val="60"/>
          <w:sz w:val="72"/>
          <w:szCs w:val="72"/>
        </w:rPr>
      </w:pPr>
      <w:r w:rsidRPr="00BB57EA">
        <w:rPr>
          <w:rFonts w:ascii="SimSun" w:hAnsi="SimSun" w:hint="eastAsia"/>
          <w:b/>
          <w:bCs/>
          <w:noProof/>
          <w:spacing w:val="60"/>
          <w:sz w:val="72"/>
          <w:szCs w:val="72"/>
        </w:rPr>
        <w:drawing>
          <wp:inline distT="0" distB="0" distL="0" distR="0" wp14:anchorId="1E8A6CB9" wp14:editId="17F5AA08">
            <wp:extent cx="2985135" cy="770890"/>
            <wp:effectExtent l="0" t="0" r="0" b="0"/>
            <wp:docPr id="8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5135" cy="770890"/>
                    </a:xfrm>
                    <a:prstGeom prst="rect">
                      <a:avLst/>
                    </a:prstGeom>
                    <a:noFill/>
                    <a:ln>
                      <a:noFill/>
                    </a:ln>
                  </pic:spPr>
                </pic:pic>
              </a:graphicData>
            </a:graphic>
          </wp:inline>
        </w:drawing>
      </w:r>
    </w:p>
    <w:p w14:paraId="6EE25ABF" w14:textId="77777777" w:rsidR="00AD09A2" w:rsidRPr="00931244" w:rsidRDefault="00AD09A2" w:rsidP="00AD09A2">
      <w:pPr>
        <w:adjustRightInd w:val="0"/>
        <w:snapToGrid w:val="0"/>
        <w:jc w:val="center"/>
        <w:rPr>
          <w:rFonts w:eastAsia="华康简综艺"/>
          <w:b/>
          <w:bCs/>
        </w:rPr>
      </w:pPr>
      <w:r w:rsidRPr="00931244">
        <w:rPr>
          <w:rFonts w:ascii="STZhongsong" w:eastAsia="STZhongsong" w:hAnsi="STZhongsong" w:hint="eastAsia"/>
          <w:b/>
          <w:bCs/>
          <w:spacing w:val="60"/>
          <w:sz w:val="85"/>
          <w:szCs w:val="85"/>
        </w:rPr>
        <w:t>硕士学位论文</w:t>
      </w:r>
    </w:p>
    <w:p w14:paraId="7CC05389" w14:textId="77777777" w:rsidR="00AD09A2" w:rsidRDefault="00AD09A2" w:rsidP="00AD09A2">
      <w:pPr>
        <w:adjustRightInd w:val="0"/>
        <w:snapToGrid w:val="0"/>
        <w:jc w:val="center"/>
        <w:rPr>
          <w:b/>
          <w:bCs/>
        </w:rPr>
      </w:pPr>
    </w:p>
    <w:p w14:paraId="4AE3B889" w14:textId="77777777" w:rsidR="00AD09A2" w:rsidRPr="00931ABE" w:rsidRDefault="00AD09A2" w:rsidP="00C00EA4">
      <w:pPr>
        <w:adjustRightInd w:val="0"/>
        <w:snapToGrid w:val="0"/>
        <w:rPr>
          <w:b/>
          <w:bCs/>
        </w:rPr>
      </w:pPr>
    </w:p>
    <w:p w14:paraId="1E762589" w14:textId="12CAFCA6" w:rsidR="00AD09A2" w:rsidRPr="00D04097" w:rsidRDefault="00AD09A2" w:rsidP="00D04097">
      <w:pPr>
        <w:adjustRightInd w:val="0"/>
        <w:snapToGrid w:val="0"/>
        <w:spacing w:line="600" w:lineRule="exact"/>
        <w:ind w:leftChars="751" w:left="1802" w:rightChars="200" w:right="480"/>
        <w:rPr>
          <w:rFonts w:ascii="SimSun" w:hAnsi="SimSun"/>
          <w:u w:val="single"/>
        </w:rPr>
      </w:pPr>
      <w:r w:rsidRPr="00862A1A">
        <w:rPr>
          <w:rFonts w:ascii="SimSun" w:hAnsi="SimSun" w:hint="eastAsia"/>
        </w:rPr>
        <w:t>题    目</w:t>
      </w:r>
      <w:r w:rsidRPr="00862A1A">
        <w:rPr>
          <w:rFonts w:ascii="SimSun" w:hAnsi="SimSun" w:hint="eastAsia"/>
          <w:u w:val="single"/>
        </w:rPr>
        <w:t xml:space="preserve"> </w:t>
      </w:r>
      <w:r w:rsidR="00D04097">
        <w:rPr>
          <w:rFonts w:ascii="SimSun" w:hAnsi="SimSun" w:hint="eastAsia"/>
          <w:u w:val="single"/>
        </w:rPr>
        <w:t xml:space="preserve">  </w:t>
      </w:r>
      <w:r w:rsidRPr="00862A1A">
        <w:rPr>
          <w:rFonts w:ascii="SimSun" w:hAnsi="SimSun" w:hint="eastAsia"/>
          <w:u w:val="single"/>
        </w:rPr>
        <w:t xml:space="preserve"> </w:t>
      </w:r>
      <w:r w:rsidR="00D04097" w:rsidRPr="00D04097">
        <w:rPr>
          <w:rFonts w:ascii="SimSun" w:hAnsi="SimSun" w:hint="eastAsia"/>
          <w:u w:val="single"/>
        </w:rPr>
        <w:t>W家居服务平台供需波动下定价策略研究</w:t>
      </w:r>
      <w:r w:rsidR="00D04097">
        <w:rPr>
          <w:rFonts w:ascii="SimSun" w:hAnsi="SimSun" w:hint="eastAsia"/>
          <w:u w:val="single"/>
        </w:rPr>
        <w:t xml:space="preserve">  </w:t>
      </w:r>
      <w:r w:rsidRPr="00862A1A">
        <w:rPr>
          <w:rFonts w:ascii="SimSun" w:hAnsi="SimSun" w:hint="eastAsia"/>
          <w:u w:val="single"/>
        </w:rPr>
        <w:t xml:space="preserve">  </w:t>
      </w:r>
    </w:p>
    <w:p w14:paraId="0DD60370" w14:textId="4C520B37" w:rsidR="00A5479D" w:rsidRPr="00862A1A" w:rsidRDefault="00AD09A2" w:rsidP="00A5479D">
      <w:pPr>
        <w:adjustRightInd w:val="0"/>
        <w:snapToGrid w:val="0"/>
        <w:spacing w:line="600" w:lineRule="exact"/>
        <w:ind w:leftChars="751" w:left="1802" w:rightChars="200" w:right="480"/>
        <w:rPr>
          <w:rFonts w:ascii="SimSun" w:hAnsi="SimSun"/>
          <w:w w:val="97"/>
        </w:rPr>
      </w:pPr>
      <w:r w:rsidRPr="00862A1A">
        <w:rPr>
          <w:rFonts w:ascii="SimSun" w:hAnsi="SimSun" w:hint="eastAsia"/>
        </w:rPr>
        <w:t>英文题目</w:t>
      </w:r>
      <w:r w:rsidRPr="00862A1A">
        <w:rPr>
          <w:rFonts w:ascii="SimSun" w:hAnsi="SimSun" w:hint="eastAsia"/>
          <w:u w:val="single"/>
        </w:rPr>
        <w:t xml:space="preserve"> </w:t>
      </w:r>
      <w:r w:rsidR="00A5479D" w:rsidRPr="00A5479D">
        <w:rPr>
          <w:rFonts w:ascii="SimSun" w:hAnsi="SimSun" w:hint="eastAsia"/>
          <w:u w:val="single"/>
        </w:rPr>
        <w:t xml:space="preserve">Research on Pricing Strategies under Supply </w:t>
      </w:r>
      <w:r w:rsidR="00894017">
        <w:rPr>
          <w:rFonts w:ascii="SimSun" w:hAnsi="SimSun" w:hint="eastAsia"/>
          <w:u w:val="single"/>
        </w:rPr>
        <w:br/>
      </w:r>
      <w:r w:rsidR="001D29EE">
        <w:rPr>
          <w:rFonts w:ascii="SimSun" w:hAnsi="SimSun" w:hint="eastAsia"/>
          <w:u w:val="single"/>
        </w:rPr>
        <w:t xml:space="preserve"> </w:t>
      </w:r>
      <w:r w:rsidR="00A5479D" w:rsidRPr="00A5479D">
        <w:rPr>
          <w:rFonts w:ascii="SimSun" w:hAnsi="SimSun" w:hint="eastAsia"/>
          <w:u w:val="single"/>
        </w:rPr>
        <w:t xml:space="preserve">and Demand Fluctuations for W Home Service Platform </w:t>
      </w:r>
    </w:p>
    <w:p w14:paraId="26C79E7D" w14:textId="77777777" w:rsidR="00AD09A2" w:rsidRPr="00862A1A" w:rsidRDefault="00AD09A2" w:rsidP="00C00EA4">
      <w:pPr>
        <w:adjustRightInd w:val="0"/>
        <w:snapToGrid w:val="0"/>
        <w:spacing w:line="600" w:lineRule="exact"/>
        <w:ind w:rightChars="200" w:right="480"/>
        <w:rPr>
          <w:rFonts w:ascii="SimSun" w:hAnsi="SimSun"/>
        </w:rPr>
      </w:pPr>
    </w:p>
    <w:p w14:paraId="5317E239" w14:textId="77777777" w:rsidR="00AD09A2" w:rsidRPr="00862A1A" w:rsidRDefault="00AD09A2" w:rsidP="00AD09A2">
      <w:pPr>
        <w:adjustRightInd w:val="0"/>
        <w:snapToGrid w:val="0"/>
        <w:spacing w:line="600" w:lineRule="exact"/>
        <w:ind w:leftChars="751" w:left="1802" w:rightChars="200" w:right="480"/>
        <w:rPr>
          <w:rFonts w:ascii="SimSun" w:hAnsi="SimSun"/>
          <w:w w:val="97"/>
          <w:u w:val="single"/>
        </w:rPr>
      </w:pPr>
      <w:r w:rsidRPr="00862A1A">
        <w:rPr>
          <w:rFonts w:ascii="SimSun" w:hAnsi="SimSun" w:hint="eastAsia"/>
        </w:rPr>
        <w:t>研究生姓名（签名）</w:t>
      </w:r>
      <w:r w:rsidRPr="00862A1A">
        <w:rPr>
          <w:rFonts w:ascii="SimSun" w:hAnsi="SimSun" w:hint="eastAsia"/>
          <w:u w:val="single"/>
        </w:rPr>
        <w:t xml:space="preserve">                                  </w:t>
      </w:r>
    </w:p>
    <w:p w14:paraId="564E831E"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指导教师姓名（签名）</w:t>
      </w:r>
      <w:r w:rsidRPr="00862A1A">
        <w:rPr>
          <w:rFonts w:ascii="SimSun" w:hAnsi="SimSun" w:hint="eastAsia"/>
          <w:u w:val="single"/>
        </w:rPr>
        <w:t xml:space="preserve">               </w:t>
      </w:r>
      <w:r w:rsidRPr="00862A1A">
        <w:rPr>
          <w:rFonts w:ascii="SimSun" w:hAnsi="SimSun" w:hint="eastAsia"/>
        </w:rPr>
        <w:t>职 称</w:t>
      </w:r>
      <w:r w:rsidRPr="00862A1A">
        <w:rPr>
          <w:rFonts w:ascii="SimSun" w:hAnsi="SimSun" w:hint="eastAsia"/>
          <w:u w:val="single"/>
        </w:rPr>
        <w:t xml:space="preserve">            </w:t>
      </w:r>
    </w:p>
    <w:p w14:paraId="1D08EAA5"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申请学位学科名称</w:t>
      </w:r>
      <w:r w:rsidRPr="00862A1A">
        <w:rPr>
          <w:rFonts w:ascii="SimSun" w:hAnsi="SimSun" w:hint="eastAsia"/>
          <w:u w:val="single"/>
        </w:rPr>
        <w:t xml:space="preserve">                 </w:t>
      </w:r>
      <w:r w:rsidRPr="00862A1A">
        <w:rPr>
          <w:rFonts w:ascii="SimSun" w:hAnsi="SimSun" w:hint="eastAsia"/>
        </w:rPr>
        <w:t>学科代码</w:t>
      </w:r>
      <w:r w:rsidRPr="00862A1A">
        <w:rPr>
          <w:rFonts w:ascii="SimSun" w:hAnsi="SimSun" w:hint="eastAsia"/>
          <w:u w:val="single"/>
        </w:rPr>
        <w:t xml:space="preserve">           </w:t>
      </w:r>
    </w:p>
    <w:p w14:paraId="7A1E801F" w14:textId="77777777" w:rsidR="00AD09A2" w:rsidRPr="00862A1A" w:rsidRDefault="00AD09A2" w:rsidP="00AD09A2">
      <w:pPr>
        <w:adjustRightInd w:val="0"/>
        <w:snapToGrid w:val="0"/>
        <w:spacing w:line="600" w:lineRule="exact"/>
        <w:ind w:leftChars="751" w:left="1802" w:rightChars="200" w:right="480"/>
        <w:rPr>
          <w:rFonts w:ascii="SimSun" w:hAnsi="SimSun"/>
          <w:b/>
          <w:bCs/>
          <w:w w:val="97"/>
          <w:u w:val="single"/>
        </w:rPr>
      </w:pPr>
      <w:r w:rsidRPr="00862A1A">
        <w:rPr>
          <w:rFonts w:ascii="SimSun" w:hAnsi="SimSun" w:hint="eastAsia"/>
        </w:rPr>
        <w:t>论文答辩日期</w:t>
      </w:r>
      <w:r w:rsidRPr="00862A1A">
        <w:rPr>
          <w:rFonts w:ascii="SimSun" w:hAnsi="SimSun" w:hint="eastAsia"/>
          <w:u w:val="single"/>
        </w:rPr>
        <w:t xml:space="preserve">              </w:t>
      </w:r>
      <w:r w:rsidRPr="00862A1A">
        <w:rPr>
          <w:rFonts w:ascii="SimSun" w:hAnsi="SimSun" w:hint="eastAsia"/>
        </w:rPr>
        <w:t>学位授予日期</w:t>
      </w:r>
      <w:r w:rsidRPr="00862A1A">
        <w:rPr>
          <w:rFonts w:ascii="SimSun" w:hAnsi="SimSun" w:hint="eastAsia"/>
          <w:u w:val="single"/>
        </w:rPr>
        <w:t xml:space="preserve">             </w:t>
      </w:r>
      <w:r w:rsidRPr="00862A1A">
        <w:rPr>
          <w:rFonts w:ascii="SimSun" w:hAnsi="SimSun" w:hint="eastAsia"/>
          <w:b/>
          <w:bCs/>
          <w:u w:val="single"/>
        </w:rPr>
        <w:t xml:space="preserve"> </w:t>
      </w:r>
    </w:p>
    <w:p w14:paraId="7F2630B3" w14:textId="77777777" w:rsidR="00AD09A2" w:rsidRPr="00862A1A" w:rsidRDefault="00AD09A2" w:rsidP="00AD09A2">
      <w:pPr>
        <w:adjustRightInd w:val="0"/>
        <w:snapToGrid w:val="0"/>
        <w:spacing w:line="600" w:lineRule="exact"/>
        <w:ind w:leftChars="751" w:left="1802" w:rightChars="200" w:right="480"/>
        <w:rPr>
          <w:rFonts w:ascii="SimSun" w:hAnsi="SimSun"/>
          <w:u w:val="single"/>
        </w:rPr>
      </w:pPr>
      <w:r w:rsidRPr="00862A1A">
        <w:rPr>
          <w:rFonts w:ascii="SimSun" w:hAnsi="SimSun" w:hint="eastAsia"/>
        </w:rPr>
        <w:t>学院负责人（签名）</w:t>
      </w:r>
      <w:r w:rsidRPr="00862A1A">
        <w:rPr>
          <w:rFonts w:ascii="SimSun" w:hAnsi="SimSun" w:hint="eastAsia"/>
          <w:u w:val="single"/>
        </w:rPr>
        <w:t xml:space="preserve">                                  </w:t>
      </w:r>
    </w:p>
    <w:p w14:paraId="77274493" w14:textId="77777777" w:rsidR="00AD09A2" w:rsidRPr="00862A1A" w:rsidRDefault="00AD09A2" w:rsidP="00AD09A2">
      <w:pPr>
        <w:adjustRightInd w:val="0"/>
        <w:snapToGrid w:val="0"/>
        <w:spacing w:line="600" w:lineRule="exact"/>
        <w:ind w:leftChars="751" w:left="1802" w:rightChars="200" w:right="480"/>
        <w:rPr>
          <w:rFonts w:ascii="SimSun" w:hAnsi="SimSun"/>
          <w:w w:val="97"/>
          <w:u w:val="single"/>
        </w:rPr>
      </w:pPr>
      <w:r w:rsidRPr="00862A1A">
        <w:rPr>
          <w:rFonts w:ascii="SimSun" w:hAnsi="SimSun" w:hint="eastAsia"/>
        </w:rPr>
        <w:t>评阅人姓名</w:t>
      </w:r>
      <w:r w:rsidRPr="00862A1A">
        <w:rPr>
          <w:rFonts w:ascii="SimSun" w:hAnsi="SimSun" w:hint="eastAsia"/>
          <w:w w:val="97"/>
          <w:u w:val="single"/>
        </w:rPr>
        <w:t xml:space="preserve">                </w:t>
      </w:r>
      <w:r w:rsidRPr="00862A1A">
        <w:rPr>
          <w:rFonts w:ascii="SimSun" w:hAnsi="SimSun" w:hint="eastAsia"/>
        </w:rPr>
        <w:t>评阅人姓名</w:t>
      </w:r>
      <w:r w:rsidRPr="00862A1A">
        <w:rPr>
          <w:rFonts w:ascii="SimSun" w:hAnsi="SimSun" w:hint="eastAsia"/>
          <w:w w:val="97"/>
          <w:u w:val="single"/>
        </w:rPr>
        <w:t xml:space="preserve">                 </w:t>
      </w:r>
    </w:p>
    <w:p w14:paraId="7146372C" w14:textId="77777777" w:rsidR="00AD09A2" w:rsidRPr="00862A1A" w:rsidRDefault="00AD09A2" w:rsidP="00AD09A2">
      <w:pPr>
        <w:adjustRightInd w:val="0"/>
        <w:snapToGrid w:val="0"/>
        <w:spacing w:beforeLines="50" w:before="156" w:line="360" w:lineRule="auto"/>
        <w:jc w:val="center"/>
        <w:rPr>
          <w:rFonts w:ascii="SimSun" w:hAnsi="SimSun"/>
        </w:rPr>
      </w:pPr>
    </w:p>
    <w:p w14:paraId="2930CD9A" w14:textId="47757782" w:rsidR="00EA2802" w:rsidRPr="006F4123" w:rsidRDefault="00AD09A2" w:rsidP="006F4123">
      <w:pPr>
        <w:adjustRightInd w:val="0"/>
        <w:snapToGrid w:val="0"/>
        <w:spacing w:beforeLines="50" w:before="156" w:line="360" w:lineRule="auto"/>
        <w:jc w:val="center"/>
        <w:rPr>
          <w:rFonts w:ascii="SimSun" w:hAnsi="SimSun"/>
        </w:rPr>
      </w:pPr>
      <w:r w:rsidRPr="00862A1A">
        <w:rPr>
          <w:rFonts w:ascii="SimSun" w:hAnsi="SimSun" w:hint="eastAsia"/>
        </w:rPr>
        <w:t>年    月    日</w:t>
      </w:r>
      <w:r w:rsidR="00931ABE">
        <w:rPr>
          <w:rFonts w:eastAsia="KaiTi_GB2312" w:hint="eastAsia"/>
          <w:sz w:val="28"/>
        </w:rPr>
        <w:br w:type="page"/>
      </w:r>
    </w:p>
    <w:p w14:paraId="504C6283" w14:textId="77777777" w:rsidR="003630AD" w:rsidRDefault="003630AD" w:rsidP="00EA2802">
      <w:pPr>
        <w:spacing w:after="120" w:line="360" w:lineRule="exact"/>
        <w:jc w:val="center"/>
      </w:pPr>
    </w:p>
    <w:p w14:paraId="1D6C2611" w14:textId="77777777" w:rsidR="003630AD" w:rsidRDefault="00593178" w:rsidP="00EA2802">
      <w:pPr>
        <w:spacing w:after="120" w:line="360" w:lineRule="exact"/>
        <w:jc w:val="center"/>
        <w:rPr>
          <w:rFonts w:eastAsia="STXinwei"/>
          <w:sz w:val="36"/>
          <w:szCs w:val="18"/>
        </w:rPr>
      </w:pPr>
      <w:r>
        <w:rPr>
          <w:rFonts w:hint="eastAsia"/>
          <w:noProof/>
        </w:rPr>
        <w:drawing>
          <wp:anchor distT="0" distB="0" distL="114300" distR="114300" simplePos="0" relativeHeight="251657728" behindDoc="0" locked="0" layoutInCell="1" allowOverlap="1" wp14:anchorId="7AE147F8" wp14:editId="00405043">
            <wp:simplePos x="0" y="0"/>
            <wp:positionH relativeFrom="column">
              <wp:posOffset>1198880</wp:posOffset>
            </wp:positionH>
            <wp:positionV relativeFrom="paragraph">
              <wp:posOffset>-551180</wp:posOffset>
            </wp:positionV>
            <wp:extent cx="3448050" cy="742950"/>
            <wp:effectExtent l="0" t="0" r="0" b="0"/>
            <wp:wrapNone/>
            <wp:docPr id="147"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80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D11EC" w14:textId="77777777" w:rsidR="00EA2802" w:rsidRDefault="00EA2802" w:rsidP="00EA2802">
      <w:pPr>
        <w:spacing w:after="120" w:line="360" w:lineRule="exact"/>
        <w:jc w:val="center"/>
        <w:rPr>
          <w:rFonts w:eastAsia="STXinwei"/>
          <w:sz w:val="36"/>
          <w:szCs w:val="18"/>
        </w:rPr>
      </w:pPr>
      <w:r>
        <w:rPr>
          <w:rFonts w:eastAsia="STXinwei" w:hint="eastAsia"/>
          <w:sz w:val="36"/>
          <w:szCs w:val="18"/>
        </w:rPr>
        <w:t>学位论文原创性声明和使用授权说明</w:t>
      </w:r>
    </w:p>
    <w:p w14:paraId="7FA569F7" w14:textId="77777777" w:rsidR="00EA2802" w:rsidRDefault="00EA2802" w:rsidP="00EA2802">
      <w:pPr>
        <w:spacing w:after="120" w:line="440" w:lineRule="exact"/>
        <w:jc w:val="center"/>
        <w:rPr>
          <w:sz w:val="18"/>
          <w:szCs w:val="18"/>
        </w:rPr>
      </w:pPr>
    </w:p>
    <w:p w14:paraId="07DF23C4" w14:textId="77777777" w:rsidR="00EA2802" w:rsidRDefault="00EA2802" w:rsidP="00EA2802">
      <w:pPr>
        <w:spacing w:after="120" w:line="440" w:lineRule="exact"/>
        <w:jc w:val="center"/>
        <w:rPr>
          <w:sz w:val="18"/>
          <w:szCs w:val="18"/>
        </w:rPr>
      </w:pPr>
    </w:p>
    <w:p w14:paraId="166BD36C" w14:textId="77777777" w:rsidR="00EA2802" w:rsidRDefault="00EA2802" w:rsidP="002D13AF">
      <w:pPr>
        <w:spacing w:after="120" w:line="440" w:lineRule="exact"/>
        <w:jc w:val="center"/>
        <w:rPr>
          <w:rFonts w:eastAsia="KaiTi_GB2312"/>
          <w:b/>
          <w:bCs/>
          <w:sz w:val="32"/>
          <w:szCs w:val="18"/>
        </w:rPr>
      </w:pPr>
      <w:r>
        <w:rPr>
          <w:rFonts w:eastAsia="KaiTi_GB2312" w:hint="eastAsia"/>
          <w:b/>
          <w:bCs/>
          <w:sz w:val="32"/>
          <w:szCs w:val="18"/>
        </w:rPr>
        <w:t>原创性声明</w:t>
      </w:r>
    </w:p>
    <w:p w14:paraId="419A9912" w14:textId="77777777" w:rsidR="00EA2802" w:rsidRDefault="00EA2802" w:rsidP="00EA2802">
      <w:pPr>
        <w:pStyle w:val="BodyText"/>
        <w:spacing w:line="440" w:lineRule="exact"/>
        <w:ind w:firstLineChars="200" w:firstLine="480"/>
      </w:pPr>
      <w:r>
        <w:rPr>
          <w:rFonts w:hint="eastAsia"/>
        </w:rPr>
        <w:t>本人郑重声明：所呈交的学位论文，是本人在导师指导下，独立进行研究工作所取得的研究成果。除文中已经标明引用的内容外，本论文不包含任何其他个人或集体已经发表或撰写过的研究成果。对本文的研究做出贡献的个人和集体，均已在文中以明确方式标明。本声明的法律结果由本人承担。</w:t>
      </w:r>
    </w:p>
    <w:p w14:paraId="62EF2247" w14:textId="77777777" w:rsidR="00EA2802" w:rsidRDefault="00EA2802" w:rsidP="00EA2802">
      <w:pPr>
        <w:pStyle w:val="BodyText"/>
        <w:spacing w:line="440" w:lineRule="exact"/>
        <w:ind w:firstLine="570"/>
        <w:rPr>
          <w:rFonts w:eastAsia="FangSong_GB2312"/>
        </w:rPr>
      </w:pPr>
      <w:r>
        <w:rPr>
          <w:rFonts w:eastAsia="FangSong_GB2312" w:hint="eastAsia"/>
        </w:rPr>
        <w:t>学位论文作者签名：</w:t>
      </w:r>
      <w:r>
        <w:rPr>
          <w:rFonts w:eastAsia="FangSong_GB2312" w:hint="eastAsia"/>
        </w:rPr>
        <w:t>                               </w:t>
      </w:r>
      <w:r>
        <w:rPr>
          <w:rFonts w:eastAsia="FangSong_GB2312" w:hint="eastAsia"/>
        </w:rPr>
        <w:t>日期：</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年</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月</w:t>
      </w:r>
      <w:r>
        <w:rPr>
          <w:rFonts w:eastAsia="FangSong_GB2312" w:hint="eastAsia"/>
        </w:rPr>
        <w:t> </w:t>
      </w:r>
      <w:r>
        <w:rPr>
          <w:rFonts w:eastAsia="FangSong_GB2312" w:hint="eastAsia"/>
        </w:rPr>
        <w:t xml:space="preserve">　</w:t>
      </w:r>
      <w:r>
        <w:rPr>
          <w:rFonts w:eastAsia="FangSong_GB2312" w:hint="eastAsia"/>
        </w:rPr>
        <w:t>  </w:t>
      </w:r>
      <w:r>
        <w:rPr>
          <w:rFonts w:eastAsia="FangSong_GB2312" w:hint="eastAsia"/>
        </w:rPr>
        <w:t>日</w:t>
      </w:r>
    </w:p>
    <w:p w14:paraId="0B02D65D" w14:textId="77777777" w:rsidR="00EA2802" w:rsidRDefault="00EA2802" w:rsidP="00EA2802">
      <w:pPr>
        <w:spacing w:after="240" w:line="440" w:lineRule="exact"/>
        <w:ind w:firstLine="570"/>
        <w:jc w:val="center"/>
        <w:rPr>
          <w:sz w:val="18"/>
          <w:szCs w:val="18"/>
        </w:rPr>
      </w:pPr>
    </w:p>
    <w:p w14:paraId="06E655BA" w14:textId="77777777" w:rsidR="00EA2802" w:rsidRDefault="00EA2802" w:rsidP="00EA2802">
      <w:pPr>
        <w:spacing w:after="240" w:line="440" w:lineRule="exact"/>
        <w:ind w:firstLine="570"/>
        <w:jc w:val="center"/>
        <w:rPr>
          <w:sz w:val="18"/>
          <w:szCs w:val="18"/>
        </w:rPr>
      </w:pPr>
    </w:p>
    <w:p w14:paraId="4D736CED" w14:textId="77777777" w:rsidR="003630AD" w:rsidRDefault="003630AD" w:rsidP="00EA2802">
      <w:pPr>
        <w:spacing w:after="240" w:line="440" w:lineRule="exact"/>
        <w:ind w:firstLine="570"/>
        <w:jc w:val="center"/>
        <w:rPr>
          <w:sz w:val="18"/>
          <w:szCs w:val="18"/>
        </w:rPr>
      </w:pPr>
    </w:p>
    <w:p w14:paraId="6026AE51" w14:textId="77777777" w:rsidR="003630AD" w:rsidRDefault="003630AD" w:rsidP="00EA2802">
      <w:pPr>
        <w:spacing w:after="240" w:line="440" w:lineRule="exact"/>
        <w:ind w:firstLine="570"/>
        <w:jc w:val="center"/>
        <w:rPr>
          <w:sz w:val="18"/>
          <w:szCs w:val="18"/>
        </w:rPr>
      </w:pPr>
    </w:p>
    <w:p w14:paraId="46FA3AAF" w14:textId="77777777" w:rsidR="00EA2802" w:rsidRDefault="00EA2802" w:rsidP="002D13AF">
      <w:pPr>
        <w:spacing w:after="240" w:line="440" w:lineRule="exact"/>
        <w:jc w:val="center"/>
        <w:rPr>
          <w:rFonts w:eastAsia="KaiTi_GB2312"/>
          <w:b/>
          <w:bCs/>
          <w:sz w:val="32"/>
          <w:szCs w:val="18"/>
        </w:rPr>
      </w:pPr>
      <w:r>
        <w:rPr>
          <w:rFonts w:eastAsia="KaiTi_GB2312" w:hint="eastAsia"/>
          <w:b/>
          <w:bCs/>
          <w:sz w:val="32"/>
          <w:szCs w:val="18"/>
        </w:rPr>
        <w:t>学位论文版权使用授权书</w:t>
      </w:r>
    </w:p>
    <w:p w14:paraId="08AA1C93" w14:textId="77777777" w:rsidR="00EA2802" w:rsidRDefault="00EA2802" w:rsidP="00EA2802">
      <w:pPr>
        <w:spacing w:after="240" w:line="440" w:lineRule="exact"/>
        <w:ind w:firstLineChars="200" w:firstLine="480"/>
        <w:rPr>
          <w:szCs w:val="18"/>
        </w:rPr>
      </w:pPr>
      <w:r>
        <w:rPr>
          <w:rFonts w:hint="eastAsia"/>
          <w:szCs w:val="18"/>
        </w:rPr>
        <w:t>本学位论文作者完全了解学校有关保留、使用学位论文的规定，即：学校有权保留并向国家有关部门或机构送交论文的复印件和电子版，允许论文被查阅和借阅。本人授权湖北工业大学可以将本学位论文的全部或部分内容编入有关数据库进行检索，可以采用影印、缩印或扫描等复制手段保存和汇编本学位论文。</w:t>
      </w:r>
    </w:p>
    <w:p w14:paraId="0116F472" w14:textId="77777777" w:rsidR="00EA2802" w:rsidRDefault="00EA2802" w:rsidP="00931ABE">
      <w:pPr>
        <w:spacing w:after="240" w:line="440" w:lineRule="exact"/>
        <w:ind w:firstLineChars="200" w:firstLine="480"/>
        <w:rPr>
          <w:rFonts w:eastAsia="FangSong_GB2312"/>
          <w:szCs w:val="18"/>
        </w:rPr>
      </w:pPr>
      <w:r>
        <w:rPr>
          <w:rFonts w:eastAsia="FangSong_GB2312" w:hint="eastAsia"/>
          <w:szCs w:val="18"/>
        </w:rPr>
        <w:t>学位论文作者签名：</w:t>
      </w:r>
      <w:r>
        <w:rPr>
          <w:rFonts w:eastAsia="FangSong_GB2312" w:hint="eastAsia"/>
          <w:szCs w:val="18"/>
        </w:rPr>
        <w:t xml:space="preserve">          </w:t>
      </w:r>
      <w:r>
        <w:rPr>
          <w:rFonts w:eastAsia="FangSong_GB2312" w:hint="eastAsia"/>
          <w:szCs w:val="18"/>
        </w:rPr>
        <w:t xml:space="preserve">　　　　</w:t>
      </w:r>
      <w:r>
        <w:rPr>
          <w:rFonts w:eastAsia="FangSong_GB2312" w:hint="eastAsia"/>
          <w:szCs w:val="18"/>
        </w:rPr>
        <w:t>     </w:t>
      </w:r>
      <w:r>
        <w:rPr>
          <w:rFonts w:eastAsia="FangSong_GB2312" w:hint="eastAsia"/>
          <w:szCs w:val="18"/>
        </w:rPr>
        <w:t>指导教师签名：</w:t>
      </w:r>
    </w:p>
    <w:p w14:paraId="68AC6000" w14:textId="77777777" w:rsidR="00931ABE" w:rsidRDefault="00EA2802" w:rsidP="00931ABE">
      <w:pPr>
        <w:ind w:firstLineChars="207" w:firstLine="497"/>
        <w:rPr>
          <w:sz w:val="28"/>
        </w:rPr>
        <w:sectPr w:rsidR="00931ABE" w:rsidSect="00931ABE">
          <w:headerReference w:type="default" r:id="rId11"/>
          <w:pgSz w:w="11907" w:h="16840" w:code="9"/>
          <w:pgMar w:top="1486" w:right="1253" w:bottom="1191" w:left="1440" w:header="851" w:footer="992" w:gutter="0"/>
          <w:cols w:space="720"/>
          <w:docGrid w:type="lines" w:linePitch="312"/>
        </w:sectPr>
      </w:pPr>
      <w:r>
        <w:rPr>
          <w:rFonts w:eastAsia="FangSong_GB2312" w:hint="eastAsia"/>
          <w:szCs w:val="18"/>
        </w:rPr>
        <w:t>日期：</w:t>
      </w:r>
      <w:r>
        <w:rPr>
          <w:rFonts w:eastAsia="FangSong_GB2312" w:hint="eastAsia"/>
          <w:szCs w:val="18"/>
        </w:rPr>
        <w:t>     </w:t>
      </w:r>
      <w:r>
        <w:rPr>
          <w:rFonts w:eastAsia="FangSong_GB2312" w:hint="eastAsia"/>
          <w:szCs w:val="18"/>
        </w:rPr>
        <w:t>年</w:t>
      </w:r>
      <w:r>
        <w:rPr>
          <w:rFonts w:eastAsia="FangSong_GB2312" w:hint="eastAsia"/>
          <w:szCs w:val="18"/>
        </w:rPr>
        <w:t xml:space="preserve">     </w:t>
      </w:r>
      <w:r>
        <w:rPr>
          <w:rFonts w:eastAsia="FangSong_GB2312" w:hint="eastAsia"/>
          <w:szCs w:val="18"/>
        </w:rPr>
        <w:t>月</w:t>
      </w:r>
      <w:r>
        <w:rPr>
          <w:rFonts w:eastAsia="FangSong_GB2312" w:hint="eastAsia"/>
          <w:szCs w:val="18"/>
        </w:rPr>
        <w:t>     </w:t>
      </w:r>
      <w:r>
        <w:rPr>
          <w:rFonts w:eastAsia="FangSong_GB2312" w:hint="eastAsia"/>
          <w:szCs w:val="18"/>
        </w:rPr>
        <w:t>日</w:t>
      </w:r>
      <w:r>
        <w:rPr>
          <w:rFonts w:eastAsia="FangSong_GB2312" w:hint="eastAsia"/>
          <w:szCs w:val="18"/>
        </w:rPr>
        <w:t>         </w:t>
      </w:r>
      <w:r>
        <w:rPr>
          <w:rFonts w:eastAsia="FangSong_GB2312" w:hint="eastAsia"/>
          <w:szCs w:val="18"/>
        </w:rPr>
        <w:t xml:space="preserve">　　　</w:t>
      </w:r>
      <w:r>
        <w:rPr>
          <w:rFonts w:eastAsia="FangSong_GB2312" w:hint="eastAsia"/>
          <w:szCs w:val="18"/>
        </w:rPr>
        <w:t xml:space="preserve">  </w:t>
      </w:r>
      <w:r>
        <w:rPr>
          <w:rFonts w:eastAsia="FangSong_GB2312" w:hint="eastAsia"/>
          <w:szCs w:val="18"/>
        </w:rPr>
        <w:t>日期：</w:t>
      </w:r>
      <w:r>
        <w:rPr>
          <w:rFonts w:eastAsia="FangSong_GB2312" w:hint="eastAsia"/>
          <w:szCs w:val="18"/>
        </w:rPr>
        <w:t>     </w:t>
      </w:r>
      <w:r>
        <w:rPr>
          <w:rFonts w:eastAsia="FangSong_GB2312" w:hint="eastAsia"/>
          <w:szCs w:val="18"/>
        </w:rPr>
        <w:t>年</w:t>
      </w:r>
      <w:r>
        <w:rPr>
          <w:rFonts w:eastAsia="FangSong_GB2312" w:hint="eastAsia"/>
          <w:szCs w:val="18"/>
        </w:rPr>
        <w:t xml:space="preserve">     </w:t>
      </w:r>
      <w:r>
        <w:rPr>
          <w:rFonts w:eastAsia="FangSong_GB2312" w:hint="eastAsia"/>
          <w:szCs w:val="18"/>
        </w:rPr>
        <w:t>月</w:t>
      </w:r>
      <w:r>
        <w:rPr>
          <w:rFonts w:eastAsia="FangSong_GB2312" w:hint="eastAsia"/>
          <w:szCs w:val="18"/>
        </w:rPr>
        <w:t xml:space="preserve">      </w:t>
      </w:r>
      <w:r>
        <w:rPr>
          <w:rFonts w:eastAsia="FangSong_GB2312" w:hint="eastAsia"/>
          <w:szCs w:val="18"/>
        </w:rPr>
        <w:t>日</w:t>
      </w:r>
    </w:p>
    <w:p w14:paraId="37EBCEBF" w14:textId="77777777" w:rsidR="00A22A5F" w:rsidRPr="002540C7" w:rsidRDefault="00A22A5F" w:rsidP="00C57E3B">
      <w:pPr>
        <w:pStyle w:val="Heading1"/>
      </w:pPr>
      <w:bookmarkStart w:id="0" w:name="_Toc104023001"/>
      <w:bookmarkStart w:id="1" w:name="_Toc104023071"/>
      <w:bookmarkStart w:id="2" w:name="_Toc104023242"/>
      <w:bookmarkStart w:id="3" w:name="_Toc104023574"/>
      <w:bookmarkStart w:id="4" w:name="_Toc104079957"/>
      <w:bookmarkStart w:id="5" w:name="_Toc104094666"/>
      <w:bookmarkStart w:id="6" w:name="_Toc104094914"/>
      <w:bookmarkStart w:id="7" w:name="_Toc104814964"/>
      <w:bookmarkStart w:id="8" w:name="_Toc104815248"/>
      <w:bookmarkStart w:id="9" w:name="_Toc104815409"/>
      <w:bookmarkStart w:id="10" w:name="_Toc104816268"/>
      <w:bookmarkStart w:id="11" w:name="_Toc105040443"/>
      <w:bookmarkStart w:id="12" w:name="_Toc105163055"/>
      <w:bookmarkStart w:id="13" w:name="_Toc105218439"/>
      <w:bookmarkStart w:id="14" w:name="_Toc105228981"/>
      <w:bookmarkStart w:id="15" w:name="_Toc220665463"/>
      <w:r w:rsidRPr="002540C7">
        <w:rPr>
          <w:rFonts w:hint="eastAsia"/>
        </w:rPr>
        <w:lastRenderedPageBreak/>
        <w:t>摘</w:t>
      </w:r>
      <w:r w:rsidRPr="002540C7">
        <w:rPr>
          <w:rFonts w:hint="eastAsia"/>
        </w:rPr>
        <w:t xml:space="preserve"> </w:t>
      </w:r>
      <w:r w:rsidR="00932EF0" w:rsidRPr="002540C7">
        <w:rPr>
          <w:rFonts w:hint="eastAsia"/>
        </w:rPr>
        <w:t xml:space="preserve">   </w:t>
      </w:r>
      <w:r w:rsidRPr="002540C7">
        <w:rPr>
          <w:rFonts w:hint="eastAsia"/>
        </w:rPr>
        <w:t>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212C1189" w14:textId="0458D16B" w:rsidR="004F7443" w:rsidRDefault="004F7443" w:rsidP="00C00EA4">
      <w:pPr>
        <w:pStyle w:val="NormalIndent"/>
      </w:pPr>
      <w:r w:rsidRPr="004F7443">
        <w:rPr>
          <w:rFonts w:hint="eastAsia"/>
        </w:rPr>
        <w:t>随着数字经济深入发展与灵活用工模式普及，我国家居售后服务行业正处于从粗放增长向精细化运营转型的关键期。</w:t>
      </w:r>
      <w:r w:rsidRPr="004F7443">
        <w:t>W</w:t>
      </w:r>
      <w:r w:rsidRPr="004F7443">
        <w:rPr>
          <w:rFonts w:hint="eastAsia"/>
        </w:rPr>
        <w:t>家居服务平台作为行业领军者，在从</w:t>
      </w:r>
      <w:r>
        <w:rPr>
          <w:rFonts w:hint="eastAsia"/>
        </w:rPr>
        <w:t>“报价招标”向“一口价”</w:t>
      </w:r>
      <w:r w:rsidRPr="004F7443">
        <w:rPr>
          <w:rFonts w:hint="eastAsia"/>
        </w:rPr>
        <w:t>模式转型过程中，面临严峻的供需匹配挑战。家居服务的非标属性与时空不均匀性特征，导致现有静态定价机制缺乏对市场波动的响应能力，表现为高峰期履约积压、低谷期产能闲置；同时，因缺乏对高摩擦工况的合理补偿机制，供给侧出现隐性流失与体验受损问题。</w:t>
      </w:r>
    </w:p>
    <w:p w14:paraId="3B0239AC" w14:textId="09D80CC3" w:rsidR="0092167D" w:rsidRDefault="0092167D" w:rsidP="00C00EA4">
      <w:pPr>
        <w:pStyle w:val="NormalIndent"/>
        <w:rPr>
          <w:lang w:val="en-US"/>
        </w:rPr>
      </w:pPr>
      <w:r w:rsidRPr="0092167D">
        <w:rPr>
          <w:rFonts w:hint="eastAsia"/>
          <w:lang w:val="en-US"/>
        </w:rPr>
        <w:t>本研究以</w:t>
      </w:r>
      <w:r w:rsidRPr="0092167D">
        <w:rPr>
          <w:lang w:val="en-US"/>
        </w:rPr>
        <w:t>W</w:t>
      </w:r>
      <w:r w:rsidRPr="0092167D">
        <w:rPr>
          <w:rFonts w:hint="eastAsia"/>
          <w:lang w:val="en-US"/>
        </w:rPr>
        <w:t>平台为案例，综合运用收益管理理论、双边市场理论、排队论及约束理论，深入剖析定价失效的深层成因。研究基于问卷调查与数据分析，构建适应非即时履约场景的</w:t>
      </w:r>
      <w:r>
        <w:rPr>
          <w:rFonts w:hint="eastAsia"/>
          <w:lang w:val="en-US"/>
        </w:rPr>
        <w:t>“</w:t>
      </w:r>
      <w:r w:rsidRPr="0092167D">
        <w:rPr>
          <w:rFonts w:hint="eastAsia"/>
          <w:lang w:val="en-US"/>
        </w:rPr>
        <w:t>基准价</w:t>
      </w:r>
      <w:r w:rsidRPr="0092167D">
        <w:rPr>
          <w:lang w:val="en-US"/>
        </w:rPr>
        <w:t>+</w:t>
      </w:r>
      <w:r w:rsidRPr="0092167D">
        <w:rPr>
          <w:rFonts w:hint="eastAsia"/>
          <w:lang w:val="en-US"/>
        </w:rPr>
        <w:t>动态溢价</w:t>
      </w:r>
      <w:r>
        <w:rPr>
          <w:rFonts w:hint="eastAsia"/>
          <w:lang w:val="en-US"/>
        </w:rPr>
        <w:t>”</w:t>
      </w:r>
      <w:r w:rsidRPr="0092167D">
        <w:rPr>
          <w:rFonts w:hint="eastAsia"/>
          <w:lang w:val="en-US"/>
        </w:rPr>
        <w:t>双层混合定价策略。</w:t>
      </w:r>
    </w:p>
    <w:p w14:paraId="61BF3E43" w14:textId="55AACB63" w:rsidR="0092167D" w:rsidRDefault="0092167D" w:rsidP="00C00EA4">
      <w:pPr>
        <w:pStyle w:val="NormalIndent"/>
      </w:pPr>
      <w:r w:rsidRPr="0092167D">
        <w:rPr>
          <w:rFonts w:hint="eastAsia"/>
          <w:lang w:val="en-US"/>
        </w:rPr>
        <w:t>本研究提出三项核心创新：第一，引入作业成本法重构属性化基准定价模型，通过量化技能工时及履约摩擦系数，将远距离、无电梯等非标阻力显性化，为双模并行提供统一价值锚点；第二，建立基于排队论的广义水池模型，采用履约排期饱和度替代传统单量统计，实现产能负荷精准预警；第三，构建基于拥挤定价理论的动态溢价模型，以拥堵超标率为触发条件设计反馈控制算法，通过双边利益分配机制将溢价转化为供给侧激励，激活恶劣天气或节假日的脆弱产能</w:t>
      </w:r>
      <w:r>
        <w:rPr>
          <w:rFonts w:hint="eastAsia"/>
        </w:rPr>
        <w:t>，实现削峰填谷。</w:t>
      </w:r>
    </w:p>
    <w:p w14:paraId="3F276D0E" w14:textId="5CFB079C" w:rsidR="0092167D" w:rsidRPr="0092167D" w:rsidRDefault="0092167D" w:rsidP="00C00EA4">
      <w:pPr>
        <w:pStyle w:val="NormalIndent"/>
      </w:pPr>
      <w:r w:rsidRPr="0092167D">
        <w:rPr>
          <w:rFonts w:hint="eastAsia"/>
        </w:rPr>
        <w:t>本研究表明，该策略能有效缓解高峰期积压，显著提升供需匹配效率，并通过合理分配保障师傅权益，重塑平台信任。该研究为</w:t>
      </w:r>
      <w:r w:rsidRPr="0092167D">
        <w:t>W</w:t>
      </w:r>
      <w:r w:rsidRPr="0092167D">
        <w:rPr>
          <w:rFonts w:hint="eastAsia"/>
        </w:rPr>
        <w:t>平台转型提供落地路径，为同类非标众包平台的定价治理提供理论参考与实践借鉴。</w:t>
      </w:r>
    </w:p>
    <w:p w14:paraId="717ABEB4" w14:textId="77777777" w:rsidR="000250B8" w:rsidRDefault="000250B8" w:rsidP="000250B8">
      <w:pPr>
        <w:pStyle w:val="NormalWeb"/>
        <w:rPr>
          <w:rFonts w:ascii="SimSun" w:eastAsia="SimSun" w:hAnsi="SimSun" w:cs="SimSun"/>
          <w:color w:val="000000"/>
        </w:rPr>
      </w:pPr>
    </w:p>
    <w:p w14:paraId="5FF6CAF7" w14:textId="77777777" w:rsidR="000250B8" w:rsidRDefault="000250B8" w:rsidP="000250B8">
      <w:pPr>
        <w:pStyle w:val="NormalWeb"/>
        <w:rPr>
          <w:rFonts w:ascii="SimSun" w:eastAsia="SimSun" w:hAnsi="SimSun" w:cs="SimSun"/>
          <w:color w:val="000000"/>
        </w:rPr>
      </w:pPr>
    </w:p>
    <w:p w14:paraId="28950BF1" w14:textId="77777777" w:rsidR="000250B8" w:rsidRDefault="000250B8" w:rsidP="000250B8">
      <w:pPr>
        <w:pStyle w:val="NormalWeb"/>
        <w:rPr>
          <w:rFonts w:ascii="SimSun" w:eastAsia="SimSun" w:hAnsi="SimSun" w:cs="SimSun"/>
          <w:color w:val="000000"/>
        </w:rPr>
      </w:pPr>
    </w:p>
    <w:p w14:paraId="57A0BAF2" w14:textId="77777777" w:rsidR="000250B8" w:rsidRDefault="000250B8" w:rsidP="000250B8">
      <w:pPr>
        <w:pStyle w:val="NormalWeb"/>
        <w:rPr>
          <w:color w:val="000000"/>
        </w:rPr>
      </w:pPr>
    </w:p>
    <w:p w14:paraId="66D5F2F4" w14:textId="77777777" w:rsidR="000250B8" w:rsidRDefault="000250B8" w:rsidP="000250B8">
      <w:pPr>
        <w:pStyle w:val="NormalWeb"/>
        <w:ind w:left="428" w:hanging="428"/>
        <w:rPr>
          <w:color w:val="000000"/>
        </w:rPr>
      </w:pPr>
      <w:r>
        <w:rPr>
          <w:rFonts w:ascii="SimSun" w:eastAsia="SimSun" w:hAnsi="SimSun" w:cs="SimSun" w:hint="eastAsia"/>
          <w:b/>
          <w:bCs/>
          <w:color w:val="000000"/>
        </w:rPr>
        <w:t>关键词：</w:t>
      </w:r>
      <w:r>
        <w:rPr>
          <w:rStyle w:val="apple-converted-space"/>
          <w:rFonts w:hint="eastAsia"/>
          <w:color w:val="000000"/>
        </w:rPr>
        <w:t> </w:t>
      </w:r>
      <w:r>
        <w:rPr>
          <w:rFonts w:ascii="SimSun" w:eastAsia="SimSun" w:hAnsi="SimSun" w:cs="SimSun" w:hint="eastAsia"/>
          <w:color w:val="000000"/>
        </w:rPr>
        <w:t>众包家居服务；动态定价；供需波动；拥挤定价；收益管理</w:t>
      </w:r>
    </w:p>
    <w:p w14:paraId="73D4C89E" w14:textId="67E66626" w:rsidR="00A22A5F" w:rsidRPr="00D04097" w:rsidRDefault="00C24A58" w:rsidP="00C57E3B">
      <w:pPr>
        <w:pStyle w:val="Heading1"/>
      </w:pPr>
      <w:r>
        <w:rPr>
          <w:rFonts w:hint="eastAsia"/>
        </w:rPr>
        <w:br w:type="page"/>
      </w:r>
      <w:bookmarkStart w:id="16" w:name="_Toc104023002"/>
      <w:bookmarkStart w:id="17" w:name="_Toc104023072"/>
      <w:bookmarkStart w:id="18" w:name="_Toc104023243"/>
      <w:bookmarkStart w:id="19" w:name="_Toc104023575"/>
      <w:bookmarkStart w:id="20" w:name="_Toc104079958"/>
      <w:bookmarkStart w:id="21" w:name="_Toc104094667"/>
      <w:bookmarkStart w:id="22" w:name="_Toc104094915"/>
      <w:bookmarkStart w:id="23" w:name="_Toc104814965"/>
      <w:bookmarkStart w:id="24" w:name="_Toc104815249"/>
      <w:bookmarkStart w:id="25" w:name="_Toc104815410"/>
      <w:bookmarkStart w:id="26" w:name="_Toc104816269"/>
      <w:bookmarkStart w:id="27" w:name="_Toc105040444"/>
      <w:bookmarkStart w:id="28" w:name="_Toc105163056"/>
      <w:bookmarkStart w:id="29" w:name="_Toc105218440"/>
      <w:bookmarkStart w:id="30" w:name="_Toc105228982"/>
      <w:bookmarkStart w:id="31" w:name="_Toc220665464"/>
      <w:r w:rsidR="00A22A5F" w:rsidRPr="009F0166">
        <w:rPr>
          <w:rFonts w:hint="eastAsia"/>
        </w:rPr>
        <w:lastRenderedPageBreak/>
        <w:t>Abstract</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D4B3E7C" w14:textId="0ABCE9CE" w:rsidR="00C65B41" w:rsidRPr="00C65B41" w:rsidRDefault="00C65B41" w:rsidP="00C00EA4">
      <w:pPr>
        <w:pStyle w:val="NormalIndent-en"/>
        <w:ind w:firstLine="420"/>
      </w:pPr>
      <w:r w:rsidRPr="00C65B41">
        <w:t>Amid the digital economy's growth, China's home service aftermarket is transitioning toward refined operations. W Home Service Platform faces severe matching challenges during its shift from a "bidding" to an "upfront pricing" model. Non-standard service attributes and spatial-temporal heterogeneity render the existing static pricing mechanism unresponsive, resulting in fulfillment backlogs during peaks, capacity idleness during troughs, and supply attrition due to uncompensated "high-friction" conditions.</w:t>
      </w:r>
    </w:p>
    <w:p w14:paraId="7B1004F1" w14:textId="0C623272" w:rsidR="00C65B41" w:rsidRPr="00C65B41" w:rsidRDefault="00C65B41" w:rsidP="00C00EA4">
      <w:pPr>
        <w:pStyle w:val="NormalIndent-en"/>
        <w:ind w:firstLine="420"/>
      </w:pPr>
      <w:r w:rsidRPr="00C65B41">
        <w:t>Integrating Revenue Management, Two-Sided Market, Queueing, and TOC theories, this case study analyzes the causes of pricing failure. Based on surveys and operational data, the study constructs a "Benchmark Price + Dynamic Surge" hybrid strategy adapted for non-instant fulfillment scenarios.</w:t>
      </w:r>
    </w:p>
    <w:p w14:paraId="3238A8EB" w14:textId="2E35F224" w:rsidR="00C65B41" w:rsidRPr="00C65B41" w:rsidRDefault="00C65B41" w:rsidP="00C00EA4">
      <w:pPr>
        <w:pStyle w:val="NormalIndent-en"/>
        <w:ind w:firstLine="420"/>
      </w:pPr>
      <w:r w:rsidRPr="00C65B41">
        <w:t>This study proposes three core innovations:</w:t>
      </w:r>
    </w:p>
    <w:p w14:paraId="38AEDD20" w14:textId="3D38FA8F" w:rsidR="00C65B41" w:rsidRPr="00C65B41" w:rsidRDefault="00C65B41" w:rsidP="00C00EA4">
      <w:pPr>
        <w:pStyle w:val="NormalIndent-en"/>
        <w:ind w:firstLine="420"/>
      </w:pPr>
      <w:r w:rsidRPr="00C65B41">
        <w:rPr>
          <w:rFonts w:hint="eastAsia"/>
        </w:rPr>
        <w:t xml:space="preserve">1. </w:t>
      </w:r>
      <w:r w:rsidRPr="00C65B41">
        <w:t>Attribute-Based Benchmark Pricing: Utilizes Activity-Based Costing (ABC) to quantify skill hours and a "Fulfillment Friction Coefficient," providing a unified value anchor for dual trading models.</w:t>
      </w:r>
    </w:p>
    <w:p w14:paraId="0C99BB7C" w14:textId="4DF1052F" w:rsidR="00C65B41" w:rsidRPr="00C65B41" w:rsidRDefault="00C65B41" w:rsidP="00C00EA4">
      <w:pPr>
        <w:pStyle w:val="NormalIndent-en"/>
        <w:ind w:firstLine="420"/>
      </w:pPr>
      <w:r w:rsidRPr="00C65B41">
        <w:rPr>
          <w:rFonts w:hint="eastAsia"/>
        </w:rPr>
        <w:t xml:space="preserve">2. </w:t>
      </w:r>
      <w:r w:rsidRPr="00C65B41">
        <w:t>Generalized Pool Model: Adopts "Fulfillment Schedule Saturation" instead of traditional order volume to achieve precise capacity load warnings.</w:t>
      </w:r>
    </w:p>
    <w:p w14:paraId="01D44E29" w14:textId="3260AF9F" w:rsidR="00C65B41" w:rsidRPr="00C65B41" w:rsidRDefault="00C65B41" w:rsidP="00C00EA4">
      <w:pPr>
        <w:pStyle w:val="NormalIndent-en"/>
        <w:ind w:firstLine="420"/>
      </w:pPr>
      <w:r w:rsidRPr="00C65B41">
        <w:rPr>
          <w:rFonts w:hint="eastAsia"/>
        </w:rPr>
        <w:t xml:space="preserve">3. </w:t>
      </w:r>
      <w:r w:rsidRPr="00C65B41">
        <w:t>Dynamic Surge Pricing: Empoys a feedback control algorithm triggered by congestion rates. It converts premiums into supply incentives to activate "fragile capacity" during extreme weather or holidays, achieving peak shaving and valley filling.</w:t>
      </w:r>
    </w:p>
    <w:p w14:paraId="3EF2D448" w14:textId="48C71FE9" w:rsidR="00C65B41" w:rsidRPr="00C65B41" w:rsidRDefault="00C65B41" w:rsidP="00C00EA4">
      <w:pPr>
        <w:pStyle w:val="NormalIndent-en"/>
        <w:ind w:firstLine="420"/>
      </w:pPr>
      <w:r w:rsidRPr="00C65B41">
        <w:t>Results indicate that this strategy effectively alleviates peak backlogs and enhances matching efficiency. By safeguarding worker rights through reasonable distribution, it rebuilds platform trust, offering a practical governance path for W Platform and similar non-standard crowdsourcing platforms.</w:t>
      </w:r>
    </w:p>
    <w:p w14:paraId="50D7B976" w14:textId="77777777" w:rsidR="00C65B41" w:rsidRDefault="00C65B41" w:rsidP="00C00EA4">
      <w:pPr>
        <w:pStyle w:val="NormalIndent-en"/>
        <w:ind w:firstLine="420"/>
      </w:pPr>
    </w:p>
    <w:p w14:paraId="668C64C8" w14:textId="77777777" w:rsidR="00C65B41" w:rsidRDefault="00C65B41" w:rsidP="00C00EA4">
      <w:pPr>
        <w:pStyle w:val="NormalIndent-en"/>
        <w:ind w:firstLine="420"/>
      </w:pPr>
    </w:p>
    <w:p w14:paraId="1FF34DBE" w14:textId="77777777" w:rsidR="00C65B41" w:rsidRDefault="00C65B41" w:rsidP="00C00EA4">
      <w:pPr>
        <w:pStyle w:val="NormalIndent-en"/>
        <w:ind w:firstLine="420"/>
      </w:pPr>
    </w:p>
    <w:p w14:paraId="1A214579" w14:textId="77777777" w:rsidR="000B085D" w:rsidRDefault="000B085D" w:rsidP="00C00EA4">
      <w:pPr>
        <w:pStyle w:val="NormalIndent-en"/>
        <w:ind w:firstLineChars="0" w:firstLine="0"/>
      </w:pPr>
    </w:p>
    <w:p w14:paraId="4C393592" w14:textId="77777777" w:rsidR="00C65B41" w:rsidRDefault="00C65B41" w:rsidP="00C00EA4">
      <w:pPr>
        <w:pStyle w:val="NormalIndent-en"/>
        <w:ind w:firstLine="420"/>
      </w:pPr>
    </w:p>
    <w:p w14:paraId="77F4B57D" w14:textId="04C691E5" w:rsidR="00894017" w:rsidRPr="002E197F" w:rsidRDefault="00894017" w:rsidP="00C00EA4">
      <w:pPr>
        <w:pStyle w:val="NormalIndent-en"/>
        <w:ind w:firstLine="420"/>
      </w:pPr>
      <w:r w:rsidRPr="002E197F">
        <w:rPr>
          <w:rFonts w:hint="eastAsia"/>
        </w:rPr>
        <w:t>Keywords:</w:t>
      </w:r>
      <w:r w:rsidRPr="002E197F">
        <w:rPr>
          <w:rStyle w:val="apple-converted-space"/>
          <w:rFonts w:hint="eastAsia"/>
        </w:rPr>
        <w:t> </w:t>
      </w:r>
      <w:r w:rsidRPr="002E197F">
        <w:rPr>
          <w:rFonts w:hint="eastAsia"/>
        </w:rPr>
        <w:t>Crowdsourcing Home Services; Dynamic Pricing; Supply and Demand Fluctuations; Congestion Pricing; Revenue Management</w:t>
      </w:r>
    </w:p>
    <w:p w14:paraId="62BB1218" w14:textId="77777777" w:rsidR="0077685E" w:rsidRPr="00932EF0" w:rsidRDefault="0077685E" w:rsidP="009F0166"/>
    <w:p w14:paraId="52CCDFFA" w14:textId="77777777" w:rsidR="00932EF0" w:rsidRDefault="00932EF0" w:rsidP="009F0166"/>
    <w:p w14:paraId="18B9662B" w14:textId="77777777" w:rsidR="00932EF0" w:rsidRPr="009F0166" w:rsidRDefault="00932EF0" w:rsidP="00C57E3B">
      <w:pPr>
        <w:pStyle w:val="Heading1"/>
      </w:pPr>
      <w:r>
        <w:rPr>
          <w:rFonts w:hint="eastAsia"/>
          <w:sz w:val="24"/>
        </w:rPr>
        <w:br w:type="page"/>
      </w:r>
      <w:bookmarkStart w:id="32" w:name="_Toc220665465"/>
      <w:r w:rsidRPr="009F0166">
        <w:rPr>
          <w:rFonts w:hint="eastAsia"/>
        </w:rPr>
        <w:lastRenderedPageBreak/>
        <w:t>目</w:t>
      </w:r>
      <w:r w:rsidRPr="009F0166">
        <w:rPr>
          <w:rFonts w:hint="eastAsia"/>
        </w:rPr>
        <w:t xml:space="preserve">    </w:t>
      </w:r>
      <w:r w:rsidRPr="009F0166">
        <w:rPr>
          <w:rFonts w:hint="eastAsia"/>
        </w:rPr>
        <w:t>录</w:t>
      </w:r>
      <w:bookmarkEnd w:id="32"/>
    </w:p>
    <w:p w14:paraId="51AB5BD5" w14:textId="47F2CD75" w:rsidR="00943BA2" w:rsidRDefault="00932EF0">
      <w:pPr>
        <w:pStyle w:val="TOC1"/>
        <w:rPr>
          <w:rFonts w:asciiTheme="minorHAnsi" w:eastAsiaTheme="minorEastAsia" w:hAnsiTheme="minorHAnsi" w:cstheme="minorBidi"/>
          <w:b w:val="0"/>
          <w:kern w:val="2"/>
          <w14:ligatures w14:val="standardContextual"/>
        </w:rPr>
      </w:pPr>
      <w:r w:rsidRPr="000E383E">
        <w:rPr>
          <w:rFonts w:hint="eastAsia"/>
          <w:b w:val="0"/>
          <w:caps/>
          <w:sz w:val="21"/>
          <w:szCs w:val="21"/>
        </w:rPr>
        <w:fldChar w:fldCharType="begin"/>
      </w:r>
      <w:r w:rsidRPr="000E383E">
        <w:rPr>
          <w:rFonts w:hint="eastAsia"/>
          <w:b w:val="0"/>
          <w:caps/>
          <w:sz w:val="21"/>
          <w:szCs w:val="21"/>
        </w:rPr>
        <w:instrText xml:space="preserve"> TOC \o "1-3" </w:instrText>
      </w:r>
      <w:r w:rsidRPr="000E383E">
        <w:rPr>
          <w:rFonts w:hint="eastAsia"/>
          <w:b w:val="0"/>
          <w:caps/>
          <w:sz w:val="21"/>
          <w:szCs w:val="21"/>
        </w:rPr>
        <w:fldChar w:fldCharType="separate"/>
      </w:r>
      <w:r w:rsidR="00943BA2">
        <w:rPr>
          <w:rFonts w:hint="eastAsia"/>
        </w:rPr>
        <w:t>摘</w:t>
      </w:r>
      <w:r w:rsidR="00943BA2">
        <w:t xml:space="preserve">    </w:t>
      </w:r>
      <w:r w:rsidR="00943BA2">
        <w:rPr>
          <w:rFonts w:hint="eastAsia"/>
        </w:rPr>
        <w:t>要</w:t>
      </w:r>
      <w:r w:rsidR="00943BA2">
        <w:tab/>
      </w:r>
      <w:r w:rsidR="00943BA2">
        <w:fldChar w:fldCharType="begin"/>
      </w:r>
      <w:r w:rsidR="00943BA2">
        <w:instrText xml:space="preserve"> PAGEREF _Toc220665463 \h </w:instrText>
      </w:r>
      <w:r w:rsidR="00943BA2">
        <w:fldChar w:fldCharType="separate"/>
      </w:r>
      <w:r w:rsidR="0011186E">
        <w:t>I</w:t>
      </w:r>
      <w:r w:rsidR="00943BA2">
        <w:fldChar w:fldCharType="end"/>
      </w:r>
    </w:p>
    <w:p w14:paraId="35EED305" w14:textId="2A1E8B78" w:rsidR="00943BA2" w:rsidRDefault="00943BA2">
      <w:pPr>
        <w:pStyle w:val="TOC1"/>
        <w:rPr>
          <w:rFonts w:asciiTheme="minorHAnsi" w:eastAsiaTheme="minorEastAsia" w:hAnsiTheme="minorHAnsi" w:cstheme="minorBidi"/>
          <w:b w:val="0"/>
          <w:kern w:val="2"/>
          <w14:ligatures w14:val="standardContextual"/>
        </w:rPr>
      </w:pPr>
      <w:r>
        <w:t>Abstract</w:t>
      </w:r>
      <w:r>
        <w:tab/>
      </w:r>
      <w:r>
        <w:fldChar w:fldCharType="begin"/>
      </w:r>
      <w:r>
        <w:instrText xml:space="preserve"> PAGEREF _Toc220665464 \h </w:instrText>
      </w:r>
      <w:r>
        <w:fldChar w:fldCharType="separate"/>
      </w:r>
      <w:r w:rsidR="0011186E">
        <w:t>II</w:t>
      </w:r>
      <w:r>
        <w:fldChar w:fldCharType="end"/>
      </w:r>
    </w:p>
    <w:p w14:paraId="26223C16" w14:textId="5AC2CC6E" w:rsidR="00943BA2" w:rsidRDefault="00943BA2">
      <w:pPr>
        <w:pStyle w:val="TOC1"/>
        <w:rPr>
          <w:rFonts w:asciiTheme="minorHAnsi" w:eastAsiaTheme="minorEastAsia" w:hAnsiTheme="minorHAnsi" w:cstheme="minorBidi"/>
          <w:b w:val="0"/>
          <w:kern w:val="2"/>
          <w14:ligatures w14:val="standardContextual"/>
        </w:rPr>
      </w:pPr>
      <w:r>
        <w:rPr>
          <w:rFonts w:hint="eastAsia"/>
        </w:rPr>
        <w:t>目</w:t>
      </w:r>
      <w:r>
        <w:t xml:space="preserve">    </w:t>
      </w:r>
      <w:r>
        <w:rPr>
          <w:rFonts w:hint="eastAsia"/>
        </w:rPr>
        <w:t>录</w:t>
      </w:r>
      <w:r>
        <w:tab/>
      </w:r>
      <w:r>
        <w:fldChar w:fldCharType="begin"/>
      </w:r>
      <w:r>
        <w:instrText xml:space="preserve"> PAGEREF _Toc220665465 \h </w:instrText>
      </w:r>
      <w:r>
        <w:fldChar w:fldCharType="separate"/>
      </w:r>
      <w:r w:rsidR="0011186E">
        <w:t>III</w:t>
      </w:r>
      <w:r>
        <w:fldChar w:fldCharType="end"/>
      </w:r>
    </w:p>
    <w:p w14:paraId="0A67E698" w14:textId="16C619BC" w:rsidR="00943BA2" w:rsidRDefault="00943BA2">
      <w:pPr>
        <w:pStyle w:val="TOC1"/>
        <w:rPr>
          <w:rFonts w:asciiTheme="minorHAnsi" w:eastAsiaTheme="minorEastAsia" w:hAnsiTheme="minorHAnsi" w:cstheme="minorBidi"/>
          <w:b w:val="0"/>
          <w:kern w:val="2"/>
          <w14:ligatures w14:val="standardContextual"/>
        </w:rPr>
      </w:pPr>
      <w:r>
        <w:rPr>
          <w:rFonts w:hint="eastAsia"/>
        </w:rPr>
        <w:t>第</w:t>
      </w:r>
      <w:r>
        <w:t>1</w:t>
      </w:r>
      <w:r>
        <w:rPr>
          <w:rFonts w:hint="eastAsia"/>
        </w:rPr>
        <w:t>章</w:t>
      </w:r>
      <w:r>
        <w:t xml:space="preserve"> </w:t>
      </w:r>
      <w:r>
        <w:rPr>
          <w:rFonts w:hint="eastAsia"/>
        </w:rPr>
        <w:t>绪论</w:t>
      </w:r>
      <w:r>
        <w:tab/>
      </w:r>
      <w:r>
        <w:fldChar w:fldCharType="begin"/>
      </w:r>
      <w:r>
        <w:instrText xml:space="preserve"> PAGEREF _Toc220665466 \h </w:instrText>
      </w:r>
      <w:r>
        <w:fldChar w:fldCharType="separate"/>
      </w:r>
      <w:r w:rsidR="0011186E">
        <w:t>1</w:t>
      </w:r>
      <w:r>
        <w:fldChar w:fldCharType="end"/>
      </w:r>
    </w:p>
    <w:p w14:paraId="4F061D73" w14:textId="53E5588C"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1.1</w:t>
      </w:r>
      <w:r>
        <w:rPr>
          <w:rFonts w:hint="eastAsia"/>
        </w:rPr>
        <w:t>研究背景与意义</w:t>
      </w:r>
      <w:r>
        <w:tab/>
      </w:r>
      <w:r>
        <w:fldChar w:fldCharType="begin"/>
      </w:r>
      <w:r>
        <w:instrText xml:space="preserve"> PAGEREF _Toc220665467 \h </w:instrText>
      </w:r>
      <w:r>
        <w:fldChar w:fldCharType="separate"/>
      </w:r>
      <w:r w:rsidR="0011186E">
        <w:t>1</w:t>
      </w:r>
      <w:r>
        <w:fldChar w:fldCharType="end"/>
      </w:r>
    </w:p>
    <w:p w14:paraId="38A4A283" w14:textId="57A5A1A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1.1.1</w:t>
      </w:r>
      <w:r>
        <w:rPr>
          <w:rFonts w:hint="eastAsia"/>
        </w:rPr>
        <w:t>研究背景</w:t>
      </w:r>
      <w:r>
        <w:tab/>
      </w:r>
      <w:r>
        <w:fldChar w:fldCharType="begin"/>
      </w:r>
      <w:r>
        <w:instrText xml:space="preserve"> PAGEREF _Toc220665468 \h </w:instrText>
      </w:r>
      <w:r>
        <w:fldChar w:fldCharType="separate"/>
      </w:r>
      <w:r w:rsidR="0011186E">
        <w:t>1</w:t>
      </w:r>
      <w:r>
        <w:fldChar w:fldCharType="end"/>
      </w:r>
    </w:p>
    <w:p w14:paraId="1EFB5E59" w14:textId="5BBB43C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1.1.2</w:t>
      </w:r>
      <w:r>
        <w:rPr>
          <w:rFonts w:hint="eastAsia"/>
        </w:rPr>
        <w:t>研究意义</w:t>
      </w:r>
      <w:r>
        <w:tab/>
      </w:r>
      <w:r>
        <w:fldChar w:fldCharType="begin"/>
      </w:r>
      <w:r>
        <w:instrText xml:space="preserve"> PAGEREF _Toc220665469 \h </w:instrText>
      </w:r>
      <w:r>
        <w:fldChar w:fldCharType="separate"/>
      </w:r>
      <w:r w:rsidR="0011186E">
        <w:t>2</w:t>
      </w:r>
      <w:r>
        <w:fldChar w:fldCharType="end"/>
      </w:r>
    </w:p>
    <w:p w14:paraId="2C5F3F3F" w14:textId="794FA443"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1.2 </w:t>
      </w:r>
      <w:r>
        <w:rPr>
          <w:rFonts w:hint="eastAsia"/>
        </w:rPr>
        <w:t>国内外研究现状</w:t>
      </w:r>
      <w:r>
        <w:tab/>
      </w:r>
      <w:r>
        <w:fldChar w:fldCharType="begin"/>
      </w:r>
      <w:r>
        <w:instrText xml:space="preserve"> PAGEREF _Toc220665470 \h </w:instrText>
      </w:r>
      <w:r>
        <w:fldChar w:fldCharType="separate"/>
      </w:r>
      <w:r w:rsidR="0011186E">
        <w:t>3</w:t>
      </w:r>
      <w:r>
        <w:fldChar w:fldCharType="end"/>
      </w:r>
    </w:p>
    <w:p w14:paraId="5D0A0F3A" w14:textId="450852B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1.2.1 </w:t>
      </w:r>
      <w:r>
        <w:rPr>
          <w:rFonts w:hint="eastAsia"/>
        </w:rPr>
        <w:t>国际研究现状</w:t>
      </w:r>
      <w:r>
        <w:tab/>
      </w:r>
      <w:r>
        <w:fldChar w:fldCharType="begin"/>
      </w:r>
      <w:r>
        <w:instrText xml:space="preserve"> PAGEREF _Toc220665471 \h </w:instrText>
      </w:r>
      <w:r>
        <w:fldChar w:fldCharType="separate"/>
      </w:r>
      <w:r w:rsidR="0011186E">
        <w:t>3</w:t>
      </w:r>
      <w:r>
        <w:fldChar w:fldCharType="end"/>
      </w:r>
    </w:p>
    <w:p w14:paraId="65F71EE0" w14:textId="70D08BE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1.2.2 </w:t>
      </w:r>
      <w:r>
        <w:rPr>
          <w:rFonts w:hint="eastAsia"/>
        </w:rPr>
        <w:t>国内研究现状</w:t>
      </w:r>
      <w:r>
        <w:tab/>
      </w:r>
      <w:r>
        <w:fldChar w:fldCharType="begin"/>
      </w:r>
      <w:r>
        <w:instrText xml:space="preserve"> PAGEREF _Toc220665472 \h </w:instrText>
      </w:r>
      <w:r>
        <w:fldChar w:fldCharType="separate"/>
      </w:r>
      <w:r w:rsidR="0011186E">
        <w:t>4</w:t>
      </w:r>
      <w:r>
        <w:fldChar w:fldCharType="end"/>
      </w:r>
    </w:p>
    <w:p w14:paraId="54686C69" w14:textId="7AE3E60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1.2.3 </w:t>
      </w:r>
      <w:r>
        <w:rPr>
          <w:rFonts w:hint="eastAsia"/>
        </w:rPr>
        <w:t>国内外研究评述</w:t>
      </w:r>
      <w:r>
        <w:tab/>
      </w:r>
      <w:r>
        <w:fldChar w:fldCharType="begin"/>
      </w:r>
      <w:r>
        <w:instrText xml:space="preserve"> PAGEREF _Toc220665473 \h </w:instrText>
      </w:r>
      <w:r>
        <w:fldChar w:fldCharType="separate"/>
      </w:r>
      <w:r w:rsidR="0011186E">
        <w:t>6</w:t>
      </w:r>
      <w:r>
        <w:fldChar w:fldCharType="end"/>
      </w:r>
    </w:p>
    <w:p w14:paraId="4513EDB5" w14:textId="41BCBA9B"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1.3 </w:t>
      </w:r>
      <w:r>
        <w:rPr>
          <w:rFonts w:hint="eastAsia"/>
        </w:rPr>
        <w:t>研究内容与方法</w:t>
      </w:r>
      <w:r>
        <w:tab/>
      </w:r>
      <w:r>
        <w:fldChar w:fldCharType="begin"/>
      </w:r>
      <w:r>
        <w:instrText xml:space="preserve"> PAGEREF _Toc220665474 \h </w:instrText>
      </w:r>
      <w:r>
        <w:fldChar w:fldCharType="separate"/>
      </w:r>
      <w:r w:rsidR="0011186E">
        <w:t>7</w:t>
      </w:r>
      <w:r>
        <w:fldChar w:fldCharType="end"/>
      </w:r>
    </w:p>
    <w:p w14:paraId="2893125F" w14:textId="094FC0D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1.3.1 </w:t>
      </w:r>
      <w:r>
        <w:rPr>
          <w:rFonts w:hint="eastAsia"/>
        </w:rPr>
        <w:t>研究内容</w:t>
      </w:r>
      <w:r>
        <w:tab/>
      </w:r>
      <w:r>
        <w:fldChar w:fldCharType="begin"/>
      </w:r>
      <w:r>
        <w:instrText xml:space="preserve"> PAGEREF _Toc220665475 \h </w:instrText>
      </w:r>
      <w:r>
        <w:fldChar w:fldCharType="separate"/>
      </w:r>
      <w:r w:rsidR="0011186E">
        <w:t>7</w:t>
      </w:r>
      <w:r>
        <w:fldChar w:fldCharType="end"/>
      </w:r>
    </w:p>
    <w:p w14:paraId="2D348348" w14:textId="4261F09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1.3.2 </w:t>
      </w:r>
      <w:r>
        <w:rPr>
          <w:rFonts w:hint="eastAsia"/>
        </w:rPr>
        <w:t>技术路线图</w:t>
      </w:r>
      <w:r>
        <w:tab/>
      </w:r>
      <w:r>
        <w:fldChar w:fldCharType="begin"/>
      </w:r>
      <w:r>
        <w:instrText xml:space="preserve"> PAGEREF _Toc220665476 \h </w:instrText>
      </w:r>
      <w:r>
        <w:fldChar w:fldCharType="separate"/>
      </w:r>
      <w:r w:rsidR="0011186E">
        <w:t>9</w:t>
      </w:r>
      <w:r>
        <w:fldChar w:fldCharType="end"/>
      </w:r>
    </w:p>
    <w:p w14:paraId="529D208B" w14:textId="386D1E2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1.3.3 </w:t>
      </w:r>
      <w:r>
        <w:rPr>
          <w:rFonts w:hint="eastAsia"/>
        </w:rPr>
        <w:t>研究方法</w:t>
      </w:r>
      <w:r>
        <w:tab/>
      </w:r>
      <w:r>
        <w:fldChar w:fldCharType="begin"/>
      </w:r>
      <w:r>
        <w:instrText xml:space="preserve"> PAGEREF _Toc220665477 \h </w:instrText>
      </w:r>
      <w:r>
        <w:fldChar w:fldCharType="separate"/>
      </w:r>
      <w:r w:rsidR="0011186E">
        <w:t>9</w:t>
      </w:r>
      <w:r>
        <w:fldChar w:fldCharType="end"/>
      </w:r>
    </w:p>
    <w:p w14:paraId="70F667F5" w14:textId="6005F486"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2</w:t>
      </w:r>
      <w:r w:rsidRPr="00BA7F1C">
        <w:rPr>
          <w:rFonts w:hint="eastAsia"/>
        </w:rPr>
        <w:t>章</w:t>
      </w:r>
      <w:r w:rsidRPr="00BA7F1C">
        <w:t xml:space="preserve"> </w:t>
      </w:r>
      <w:r>
        <w:rPr>
          <w:rFonts w:hint="eastAsia"/>
        </w:rPr>
        <w:t>基本概念和理论基础</w:t>
      </w:r>
      <w:r>
        <w:tab/>
      </w:r>
      <w:r>
        <w:fldChar w:fldCharType="begin"/>
      </w:r>
      <w:r>
        <w:instrText xml:space="preserve"> PAGEREF _Toc220665478 \h </w:instrText>
      </w:r>
      <w:r>
        <w:fldChar w:fldCharType="separate"/>
      </w:r>
      <w:r w:rsidR="0011186E">
        <w:t>11</w:t>
      </w:r>
      <w:r>
        <w:fldChar w:fldCharType="end"/>
      </w:r>
    </w:p>
    <w:p w14:paraId="37FF1EAF" w14:textId="2FA6253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2.1 </w:t>
      </w:r>
      <w:r>
        <w:rPr>
          <w:rFonts w:hint="eastAsia"/>
        </w:rPr>
        <w:t>相关概念界定</w:t>
      </w:r>
      <w:r>
        <w:tab/>
      </w:r>
      <w:r>
        <w:fldChar w:fldCharType="begin"/>
      </w:r>
      <w:r>
        <w:instrText xml:space="preserve"> PAGEREF _Toc220665479 \h </w:instrText>
      </w:r>
      <w:r>
        <w:fldChar w:fldCharType="separate"/>
      </w:r>
      <w:r w:rsidR="0011186E">
        <w:t>11</w:t>
      </w:r>
      <w:r>
        <w:fldChar w:fldCharType="end"/>
      </w:r>
    </w:p>
    <w:p w14:paraId="51490301" w14:textId="2FD897B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2.1.1 </w:t>
      </w:r>
      <w:r>
        <w:rPr>
          <w:rFonts w:hint="eastAsia"/>
        </w:rPr>
        <w:t>众包家居服务</w:t>
      </w:r>
      <w:r>
        <w:tab/>
      </w:r>
      <w:r>
        <w:fldChar w:fldCharType="begin"/>
      </w:r>
      <w:r>
        <w:instrText xml:space="preserve"> PAGEREF _Toc220665480 \h </w:instrText>
      </w:r>
      <w:r>
        <w:fldChar w:fldCharType="separate"/>
      </w:r>
      <w:r w:rsidR="0011186E">
        <w:t>11</w:t>
      </w:r>
      <w:r>
        <w:fldChar w:fldCharType="end"/>
      </w:r>
    </w:p>
    <w:p w14:paraId="7905189F" w14:textId="7F04F1A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2.1.2 </w:t>
      </w:r>
      <w:r>
        <w:rPr>
          <w:rFonts w:hint="eastAsia"/>
        </w:rPr>
        <w:t>动态定价</w:t>
      </w:r>
      <w:r>
        <w:tab/>
      </w:r>
      <w:r>
        <w:fldChar w:fldCharType="begin"/>
      </w:r>
      <w:r>
        <w:instrText xml:space="preserve"> PAGEREF _Toc220665481 \h </w:instrText>
      </w:r>
      <w:r>
        <w:fldChar w:fldCharType="separate"/>
      </w:r>
      <w:r w:rsidR="0011186E">
        <w:t>11</w:t>
      </w:r>
      <w:r>
        <w:fldChar w:fldCharType="end"/>
      </w:r>
    </w:p>
    <w:p w14:paraId="538E951B" w14:textId="63A13B7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2.1.3 </w:t>
      </w:r>
      <w:r>
        <w:rPr>
          <w:rFonts w:hint="eastAsia"/>
        </w:rPr>
        <w:t>订单积压与履约饱和度</w:t>
      </w:r>
      <w:r>
        <w:tab/>
      </w:r>
      <w:r>
        <w:fldChar w:fldCharType="begin"/>
      </w:r>
      <w:r>
        <w:instrText xml:space="preserve"> PAGEREF _Toc220665482 \h </w:instrText>
      </w:r>
      <w:r>
        <w:fldChar w:fldCharType="separate"/>
      </w:r>
      <w:r w:rsidR="0011186E">
        <w:t>12</w:t>
      </w:r>
      <w:r>
        <w:fldChar w:fldCharType="end"/>
      </w:r>
    </w:p>
    <w:p w14:paraId="1FFB04B4" w14:textId="531D451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2.2 </w:t>
      </w:r>
      <w:r>
        <w:rPr>
          <w:rFonts w:hint="eastAsia"/>
        </w:rPr>
        <w:t>理论基础</w:t>
      </w:r>
      <w:r>
        <w:tab/>
      </w:r>
      <w:r>
        <w:fldChar w:fldCharType="begin"/>
      </w:r>
      <w:r>
        <w:instrText xml:space="preserve"> PAGEREF _Toc220665483 \h </w:instrText>
      </w:r>
      <w:r>
        <w:fldChar w:fldCharType="separate"/>
      </w:r>
      <w:r w:rsidR="0011186E">
        <w:t>12</w:t>
      </w:r>
      <w:r>
        <w:fldChar w:fldCharType="end"/>
      </w:r>
    </w:p>
    <w:p w14:paraId="7BF02356" w14:textId="22DDE08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2.2.1 </w:t>
      </w:r>
      <w:r>
        <w:rPr>
          <w:rFonts w:hint="eastAsia"/>
        </w:rPr>
        <w:t>收益管理理论</w:t>
      </w:r>
      <w:r>
        <w:tab/>
      </w:r>
      <w:r>
        <w:fldChar w:fldCharType="begin"/>
      </w:r>
      <w:r>
        <w:instrText xml:space="preserve"> PAGEREF _Toc220665484 \h </w:instrText>
      </w:r>
      <w:r>
        <w:fldChar w:fldCharType="separate"/>
      </w:r>
      <w:r w:rsidR="0011186E">
        <w:t>12</w:t>
      </w:r>
      <w:r>
        <w:fldChar w:fldCharType="end"/>
      </w:r>
    </w:p>
    <w:p w14:paraId="4688920D" w14:textId="1BA0648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2.2.2 </w:t>
      </w:r>
      <w:r>
        <w:rPr>
          <w:rFonts w:hint="eastAsia"/>
        </w:rPr>
        <w:t>双边市场理论</w:t>
      </w:r>
      <w:r>
        <w:tab/>
      </w:r>
      <w:r>
        <w:fldChar w:fldCharType="begin"/>
      </w:r>
      <w:r>
        <w:instrText xml:space="preserve"> PAGEREF _Toc220665485 \h </w:instrText>
      </w:r>
      <w:r>
        <w:fldChar w:fldCharType="separate"/>
      </w:r>
      <w:r w:rsidR="0011186E">
        <w:t>13</w:t>
      </w:r>
      <w:r>
        <w:fldChar w:fldCharType="end"/>
      </w:r>
    </w:p>
    <w:p w14:paraId="0057E7A6" w14:textId="758B6CB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2.2.3 </w:t>
      </w:r>
      <w:r>
        <w:rPr>
          <w:rFonts w:hint="eastAsia"/>
        </w:rPr>
        <w:t>排队论</w:t>
      </w:r>
      <w:r>
        <w:tab/>
      </w:r>
      <w:r>
        <w:fldChar w:fldCharType="begin"/>
      </w:r>
      <w:r>
        <w:instrText xml:space="preserve"> PAGEREF _Toc220665486 \h </w:instrText>
      </w:r>
      <w:r>
        <w:fldChar w:fldCharType="separate"/>
      </w:r>
      <w:r w:rsidR="0011186E">
        <w:t>13</w:t>
      </w:r>
      <w:r>
        <w:fldChar w:fldCharType="end"/>
      </w:r>
    </w:p>
    <w:p w14:paraId="475E867F" w14:textId="72DF4F4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2.2.4 </w:t>
      </w:r>
      <w:r>
        <w:rPr>
          <w:rFonts w:hint="eastAsia"/>
        </w:rPr>
        <w:t>约束理论</w:t>
      </w:r>
      <w:r>
        <w:tab/>
      </w:r>
      <w:r>
        <w:fldChar w:fldCharType="begin"/>
      </w:r>
      <w:r>
        <w:instrText xml:space="preserve"> PAGEREF _Toc220665487 \h </w:instrText>
      </w:r>
      <w:r>
        <w:fldChar w:fldCharType="separate"/>
      </w:r>
      <w:r w:rsidR="0011186E">
        <w:t>14</w:t>
      </w:r>
      <w:r>
        <w:fldChar w:fldCharType="end"/>
      </w:r>
    </w:p>
    <w:p w14:paraId="105AA303" w14:textId="2014BD7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lastRenderedPageBreak/>
        <w:t xml:space="preserve">2.2.5 </w:t>
      </w:r>
      <w:r>
        <w:rPr>
          <w:rFonts w:hint="eastAsia"/>
        </w:rPr>
        <w:t>拥挤定价理论</w:t>
      </w:r>
      <w:r>
        <w:tab/>
      </w:r>
      <w:r>
        <w:fldChar w:fldCharType="begin"/>
      </w:r>
      <w:r>
        <w:instrText xml:space="preserve"> PAGEREF _Toc220665488 \h </w:instrText>
      </w:r>
      <w:r>
        <w:fldChar w:fldCharType="separate"/>
      </w:r>
      <w:r w:rsidR="0011186E">
        <w:t>15</w:t>
      </w:r>
      <w:r>
        <w:fldChar w:fldCharType="end"/>
      </w:r>
    </w:p>
    <w:p w14:paraId="002C6909" w14:textId="24BEDA1E"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3</w:t>
      </w:r>
      <w:r w:rsidRPr="00BA7F1C">
        <w:rPr>
          <w:rFonts w:hint="eastAsia"/>
        </w:rPr>
        <w:t>章</w:t>
      </w:r>
      <w:r w:rsidRPr="00BA7F1C">
        <w:t xml:space="preserve"> </w:t>
      </w:r>
      <w:r>
        <w:t>W</w:t>
      </w:r>
      <w:r>
        <w:rPr>
          <w:rFonts w:hint="eastAsia"/>
        </w:rPr>
        <w:t>平台定价体系现状与存在问题分析</w:t>
      </w:r>
      <w:r>
        <w:tab/>
      </w:r>
      <w:r>
        <w:fldChar w:fldCharType="begin"/>
      </w:r>
      <w:r>
        <w:instrText xml:space="preserve"> PAGEREF _Toc220665489 \h </w:instrText>
      </w:r>
      <w:r>
        <w:fldChar w:fldCharType="separate"/>
      </w:r>
      <w:r w:rsidR="0011186E">
        <w:t>16</w:t>
      </w:r>
      <w:r>
        <w:fldChar w:fldCharType="end"/>
      </w:r>
    </w:p>
    <w:p w14:paraId="42C62190" w14:textId="698DCF20"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3.1 W</w:t>
      </w:r>
      <w:r>
        <w:rPr>
          <w:rFonts w:hint="eastAsia"/>
        </w:rPr>
        <w:t>平台业务现状与行业特征</w:t>
      </w:r>
      <w:r>
        <w:tab/>
      </w:r>
      <w:r>
        <w:fldChar w:fldCharType="begin"/>
      </w:r>
      <w:r>
        <w:instrText xml:space="preserve"> PAGEREF _Toc220665490 \h </w:instrText>
      </w:r>
      <w:r>
        <w:fldChar w:fldCharType="separate"/>
      </w:r>
      <w:r w:rsidR="0011186E">
        <w:t>16</w:t>
      </w:r>
      <w:r>
        <w:fldChar w:fldCharType="end"/>
      </w:r>
    </w:p>
    <w:p w14:paraId="460259FF" w14:textId="13DF4B8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3.1.1 </w:t>
      </w:r>
      <w:r>
        <w:rPr>
          <w:rFonts w:hint="eastAsia"/>
        </w:rPr>
        <w:t>平台定位与业务形态</w:t>
      </w:r>
      <w:r>
        <w:tab/>
      </w:r>
      <w:r>
        <w:fldChar w:fldCharType="begin"/>
      </w:r>
      <w:r>
        <w:instrText xml:space="preserve"> PAGEREF _Toc220665491 \h </w:instrText>
      </w:r>
      <w:r>
        <w:fldChar w:fldCharType="separate"/>
      </w:r>
      <w:r w:rsidR="0011186E">
        <w:t>16</w:t>
      </w:r>
      <w:r>
        <w:fldChar w:fldCharType="end"/>
      </w:r>
    </w:p>
    <w:p w14:paraId="634354D7" w14:textId="25A57AB5"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3.1.2</w:t>
      </w:r>
      <w:r>
        <w:rPr>
          <w:rFonts w:hint="eastAsia"/>
        </w:rPr>
        <w:t>家居服务行业的供需特征</w:t>
      </w:r>
      <w:r>
        <w:tab/>
      </w:r>
      <w:r>
        <w:fldChar w:fldCharType="begin"/>
      </w:r>
      <w:r>
        <w:instrText xml:space="preserve"> PAGEREF _Toc220665492 \h </w:instrText>
      </w:r>
      <w:r>
        <w:fldChar w:fldCharType="separate"/>
      </w:r>
      <w:r w:rsidR="0011186E">
        <w:t>16</w:t>
      </w:r>
      <w:r>
        <w:fldChar w:fldCharType="end"/>
      </w:r>
    </w:p>
    <w:p w14:paraId="291AA7B4" w14:textId="27479BC6"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3.2 W</w:t>
      </w:r>
      <w:r>
        <w:rPr>
          <w:rFonts w:hint="eastAsia"/>
        </w:rPr>
        <w:t>平台现行定价体系分析</w:t>
      </w:r>
      <w:r>
        <w:tab/>
      </w:r>
      <w:r>
        <w:fldChar w:fldCharType="begin"/>
      </w:r>
      <w:r>
        <w:instrText xml:space="preserve"> PAGEREF _Toc220665493 \h </w:instrText>
      </w:r>
      <w:r>
        <w:fldChar w:fldCharType="separate"/>
      </w:r>
      <w:r w:rsidR="0011186E">
        <w:t>18</w:t>
      </w:r>
      <w:r>
        <w:fldChar w:fldCharType="end"/>
      </w:r>
    </w:p>
    <w:p w14:paraId="7EA077EF" w14:textId="1E790F7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3.2.1</w:t>
      </w:r>
      <w:r>
        <w:rPr>
          <w:rFonts w:hint="eastAsia"/>
        </w:rPr>
        <w:t>定价模式演变：从报价招标到一口价</w:t>
      </w:r>
      <w:r>
        <w:tab/>
      </w:r>
      <w:r>
        <w:fldChar w:fldCharType="begin"/>
      </w:r>
      <w:r>
        <w:instrText xml:space="preserve"> PAGEREF _Toc220665494 \h </w:instrText>
      </w:r>
      <w:r>
        <w:fldChar w:fldCharType="separate"/>
      </w:r>
      <w:r w:rsidR="0011186E">
        <w:t>18</w:t>
      </w:r>
      <w:r>
        <w:fldChar w:fldCharType="end"/>
      </w:r>
    </w:p>
    <w:p w14:paraId="6D25F9F7" w14:textId="2046C50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3.2.2 </w:t>
      </w:r>
      <w:r>
        <w:rPr>
          <w:rFonts w:hint="eastAsia"/>
        </w:rPr>
        <w:t>现行价格结构与调价机制</w:t>
      </w:r>
      <w:r>
        <w:tab/>
      </w:r>
      <w:r>
        <w:fldChar w:fldCharType="begin"/>
      </w:r>
      <w:r>
        <w:instrText xml:space="preserve"> PAGEREF _Toc220665495 \h </w:instrText>
      </w:r>
      <w:r>
        <w:fldChar w:fldCharType="separate"/>
      </w:r>
      <w:r w:rsidR="0011186E">
        <w:t>20</w:t>
      </w:r>
      <w:r>
        <w:fldChar w:fldCharType="end"/>
      </w:r>
    </w:p>
    <w:p w14:paraId="64F37961" w14:textId="17A18367"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3.3 W</w:t>
      </w:r>
      <w:r>
        <w:rPr>
          <w:rFonts w:hint="eastAsia"/>
        </w:rPr>
        <w:t>平台定价存在的问题</w:t>
      </w:r>
      <w:r>
        <w:tab/>
      </w:r>
      <w:r>
        <w:fldChar w:fldCharType="begin"/>
      </w:r>
      <w:r>
        <w:instrText xml:space="preserve"> PAGEREF _Toc220665496 \h </w:instrText>
      </w:r>
      <w:r>
        <w:fldChar w:fldCharType="separate"/>
      </w:r>
      <w:r w:rsidR="0011186E">
        <w:t>21</w:t>
      </w:r>
      <w:r>
        <w:fldChar w:fldCharType="end"/>
      </w:r>
    </w:p>
    <w:p w14:paraId="6B8479CB" w14:textId="29BB1AB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3.3.1 </w:t>
      </w:r>
      <w:r>
        <w:rPr>
          <w:rFonts w:hint="eastAsia"/>
        </w:rPr>
        <w:t>定价权旁落与价值锚点缺失</w:t>
      </w:r>
      <w:r>
        <w:tab/>
      </w:r>
      <w:r>
        <w:fldChar w:fldCharType="begin"/>
      </w:r>
      <w:r>
        <w:instrText xml:space="preserve"> PAGEREF _Toc220665497 \h </w:instrText>
      </w:r>
      <w:r>
        <w:fldChar w:fldCharType="separate"/>
      </w:r>
      <w:r w:rsidR="0011186E">
        <w:t>21</w:t>
      </w:r>
      <w:r>
        <w:fldChar w:fldCharType="end"/>
      </w:r>
    </w:p>
    <w:p w14:paraId="54414EBD" w14:textId="35BDE09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3.3.2 </w:t>
      </w:r>
      <w:r>
        <w:rPr>
          <w:rFonts w:hint="eastAsia"/>
        </w:rPr>
        <w:t>静态定价机制难以响应供需波动</w:t>
      </w:r>
      <w:r>
        <w:tab/>
      </w:r>
      <w:r>
        <w:fldChar w:fldCharType="begin"/>
      </w:r>
      <w:r>
        <w:instrText xml:space="preserve"> PAGEREF _Toc220665498 \h </w:instrText>
      </w:r>
      <w:r>
        <w:fldChar w:fldCharType="separate"/>
      </w:r>
      <w:r w:rsidR="0011186E">
        <w:t>22</w:t>
      </w:r>
      <w:r>
        <w:fldChar w:fldCharType="end"/>
      </w:r>
    </w:p>
    <w:p w14:paraId="68769B60" w14:textId="5C1A7A1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3.3.3 </w:t>
      </w:r>
      <w:r>
        <w:rPr>
          <w:rFonts w:hint="eastAsia"/>
        </w:rPr>
        <w:t>缺乏基于时效或价格敏感度的差异化定价</w:t>
      </w:r>
      <w:r>
        <w:tab/>
      </w:r>
      <w:r>
        <w:fldChar w:fldCharType="begin"/>
      </w:r>
      <w:r>
        <w:instrText xml:space="preserve"> PAGEREF _Toc220665499 \h </w:instrText>
      </w:r>
      <w:r>
        <w:fldChar w:fldCharType="separate"/>
      </w:r>
      <w:r w:rsidR="0011186E">
        <w:t>25</w:t>
      </w:r>
      <w:r>
        <w:fldChar w:fldCharType="end"/>
      </w:r>
    </w:p>
    <w:p w14:paraId="29338F3D" w14:textId="1C463BE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3.3.4 </w:t>
      </w:r>
      <w:r>
        <w:rPr>
          <w:rFonts w:hint="eastAsia"/>
        </w:rPr>
        <w:t>定价策略失效带来的综合竞争力削弱</w:t>
      </w:r>
      <w:r>
        <w:tab/>
      </w:r>
      <w:r>
        <w:fldChar w:fldCharType="begin"/>
      </w:r>
      <w:r>
        <w:instrText xml:space="preserve"> PAGEREF _Toc220665500 \h </w:instrText>
      </w:r>
      <w:r>
        <w:fldChar w:fldCharType="separate"/>
      </w:r>
      <w:r w:rsidR="0011186E">
        <w:t>26</w:t>
      </w:r>
      <w:r>
        <w:fldChar w:fldCharType="end"/>
      </w:r>
    </w:p>
    <w:p w14:paraId="3A0AD713" w14:textId="7BDE7F08"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3.4 W</w:t>
      </w:r>
      <w:r>
        <w:rPr>
          <w:rFonts w:hint="eastAsia"/>
        </w:rPr>
        <w:t>平台定价问题的成因分析</w:t>
      </w:r>
      <w:r>
        <w:tab/>
      </w:r>
      <w:r>
        <w:fldChar w:fldCharType="begin"/>
      </w:r>
      <w:r>
        <w:instrText xml:space="preserve"> PAGEREF _Toc220665501 \h </w:instrText>
      </w:r>
      <w:r>
        <w:fldChar w:fldCharType="separate"/>
      </w:r>
      <w:r w:rsidR="0011186E">
        <w:t>28</w:t>
      </w:r>
      <w:r>
        <w:fldChar w:fldCharType="end"/>
      </w:r>
    </w:p>
    <w:p w14:paraId="4CE9CB6B" w14:textId="4E54E38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3.4.1 </w:t>
      </w:r>
      <w:r>
        <w:rPr>
          <w:rFonts w:hint="eastAsia"/>
        </w:rPr>
        <w:t>服务成本评估体系的颗粒度粗糙</w:t>
      </w:r>
      <w:r>
        <w:tab/>
      </w:r>
      <w:r>
        <w:fldChar w:fldCharType="begin"/>
      </w:r>
      <w:r>
        <w:instrText xml:space="preserve"> PAGEREF _Toc220665502 \h </w:instrText>
      </w:r>
      <w:r>
        <w:fldChar w:fldCharType="separate"/>
      </w:r>
      <w:r w:rsidR="0011186E">
        <w:t>28</w:t>
      </w:r>
      <w:r>
        <w:fldChar w:fldCharType="end"/>
      </w:r>
    </w:p>
    <w:p w14:paraId="402DA7B4" w14:textId="7FF9BF5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3.4.2 </w:t>
      </w:r>
      <w:r>
        <w:rPr>
          <w:rFonts w:hint="eastAsia"/>
        </w:rPr>
        <w:t>供需监测与预警能力的滞后</w:t>
      </w:r>
      <w:r>
        <w:tab/>
      </w:r>
      <w:r>
        <w:fldChar w:fldCharType="begin"/>
      </w:r>
      <w:r>
        <w:instrText xml:space="preserve"> PAGEREF _Toc220665503 \h </w:instrText>
      </w:r>
      <w:r>
        <w:fldChar w:fldCharType="separate"/>
      </w:r>
      <w:r w:rsidR="0011186E">
        <w:t>29</w:t>
      </w:r>
      <w:r>
        <w:fldChar w:fldCharType="end"/>
      </w:r>
    </w:p>
    <w:p w14:paraId="32878A72" w14:textId="09C120A0"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3.4.3 </w:t>
      </w:r>
      <w:r>
        <w:rPr>
          <w:rFonts w:hint="eastAsia"/>
        </w:rPr>
        <w:t>定价治理机制与组织协同的缺位</w:t>
      </w:r>
      <w:r>
        <w:tab/>
      </w:r>
      <w:r>
        <w:fldChar w:fldCharType="begin"/>
      </w:r>
      <w:r>
        <w:instrText xml:space="preserve"> PAGEREF _Toc220665504 \h </w:instrText>
      </w:r>
      <w:r>
        <w:fldChar w:fldCharType="separate"/>
      </w:r>
      <w:r w:rsidR="0011186E">
        <w:t>29</w:t>
      </w:r>
      <w:r>
        <w:fldChar w:fldCharType="end"/>
      </w:r>
    </w:p>
    <w:p w14:paraId="14D6FA07" w14:textId="22BCBB6F"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4</w:t>
      </w:r>
      <w:r w:rsidRPr="00BA7F1C">
        <w:rPr>
          <w:rFonts w:hint="eastAsia"/>
        </w:rPr>
        <w:t>章</w:t>
      </w:r>
      <w:r w:rsidRPr="00BA7F1C">
        <w:t xml:space="preserve"> </w:t>
      </w:r>
      <w:r>
        <w:t>W</w:t>
      </w:r>
      <w:r>
        <w:rPr>
          <w:rFonts w:hint="eastAsia"/>
        </w:rPr>
        <w:t>平台供需波动下的定价策略</w:t>
      </w:r>
      <w:r w:rsidR="00F363CC">
        <w:rPr>
          <w:rFonts w:eastAsia="SimSun" w:hint="eastAsia"/>
        </w:rPr>
        <w:t>优化</w:t>
      </w:r>
      <w:r>
        <w:rPr>
          <w:rFonts w:hint="eastAsia"/>
        </w:rPr>
        <w:t>方案</w:t>
      </w:r>
      <w:r>
        <w:tab/>
      </w:r>
      <w:r>
        <w:fldChar w:fldCharType="begin"/>
      </w:r>
      <w:r>
        <w:instrText xml:space="preserve"> PAGEREF _Toc220665505 \h </w:instrText>
      </w:r>
      <w:r>
        <w:fldChar w:fldCharType="separate"/>
      </w:r>
      <w:r w:rsidR="0011186E">
        <w:t>31</w:t>
      </w:r>
      <w:r>
        <w:fldChar w:fldCharType="end"/>
      </w:r>
    </w:p>
    <w:p w14:paraId="1642A461" w14:textId="2B8A3A8A"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4.1 </w:t>
      </w:r>
      <w:r>
        <w:rPr>
          <w:rFonts w:hint="eastAsia"/>
        </w:rPr>
        <w:t>定价体系顶层设计：双模并存下的混合定价机制</w:t>
      </w:r>
      <w:r>
        <w:tab/>
      </w:r>
      <w:r>
        <w:fldChar w:fldCharType="begin"/>
      </w:r>
      <w:r>
        <w:instrText xml:space="preserve"> PAGEREF _Toc220665506 \h </w:instrText>
      </w:r>
      <w:r>
        <w:fldChar w:fldCharType="separate"/>
      </w:r>
      <w:r w:rsidR="0011186E">
        <w:t>31</w:t>
      </w:r>
      <w:r>
        <w:fldChar w:fldCharType="end"/>
      </w:r>
    </w:p>
    <w:p w14:paraId="15A8DBCE" w14:textId="725C3BC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4.1.1 </w:t>
      </w:r>
      <w:r>
        <w:rPr>
          <w:rFonts w:hint="eastAsia"/>
        </w:rPr>
        <w:t>从“被动撮合”到“主动定价”的战略转型</w:t>
      </w:r>
      <w:r>
        <w:tab/>
      </w:r>
      <w:r>
        <w:fldChar w:fldCharType="begin"/>
      </w:r>
      <w:r>
        <w:instrText xml:space="preserve"> PAGEREF _Toc220665507 \h </w:instrText>
      </w:r>
      <w:r>
        <w:fldChar w:fldCharType="separate"/>
      </w:r>
      <w:r w:rsidR="0011186E">
        <w:t>31</w:t>
      </w:r>
      <w:r>
        <w:fldChar w:fldCharType="end"/>
      </w:r>
    </w:p>
    <w:p w14:paraId="0A053B04" w14:textId="40BE7E3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4.1.2 </w:t>
      </w:r>
      <w:r>
        <w:rPr>
          <w:rFonts w:hint="eastAsia"/>
        </w:rPr>
        <w:t>“基准</w:t>
      </w:r>
      <w:r>
        <w:t>+</w:t>
      </w:r>
      <w:r>
        <w:rPr>
          <w:rFonts w:hint="eastAsia"/>
        </w:rPr>
        <w:t>动态”的混合定价框架</w:t>
      </w:r>
      <w:r>
        <w:tab/>
      </w:r>
      <w:r>
        <w:fldChar w:fldCharType="begin"/>
      </w:r>
      <w:r>
        <w:instrText xml:space="preserve"> PAGEREF _Toc220665508 \h </w:instrText>
      </w:r>
      <w:r>
        <w:fldChar w:fldCharType="separate"/>
      </w:r>
      <w:r w:rsidR="0011186E">
        <w:t>32</w:t>
      </w:r>
      <w:r>
        <w:fldChar w:fldCharType="end"/>
      </w:r>
    </w:p>
    <w:p w14:paraId="05B5BF61" w14:textId="31045DC9"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4.2 </w:t>
      </w:r>
      <w:r>
        <w:rPr>
          <w:rFonts w:hint="eastAsia"/>
        </w:rPr>
        <w:t>常态场景下的属性化基准定价模型</w:t>
      </w:r>
      <w:r>
        <w:tab/>
      </w:r>
      <w:r>
        <w:fldChar w:fldCharType="begin"/>
      </w:r>
      <w:r>
        <w:instrText xml:space="preserve"> PAGEREF _Toc220665509 \h </w:instrText>
      </w:r>
      <w:r>
        <w:fldChar w:fldCharType="separate"/>
      </w:r>
      <w:r w:rsidR="0011186E">
        <w:t>33</w:t>
      </w:r>
      <w:r>
        <w:fldChar w:fldCharType="end"/>
      </w:r>
    </w:p>
    <w:p w14:paraId="287BA530" w14:textId="6F712BF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4.2.1 </w:t>
      </w:r>
      <w:r>
        <w:rPr>
          <w:rFonts w:hint="eastAsia"/>
        </w:rPr>
        <w:t>基准定价模型的结构定义</w:t>
      </w:r>
      <w:r>
        <w:tab/>
      </w:r>
      <w:r>
        <w:fldChar w:fldCharType="begin"/>
      </w:r>
      <w:r>
        <w:instrText xml:space="preserve"> PAGEREF _Toc220665510 \h </w:instrText>
      </w:r>
      <w:r>
        <w:fldChar w:fldCharType="separate"/>
      </w:r>
      <w:r w:rsidR="0011186E">
        <w:t>33</w:t>
      </w:r>
      <w:r>
        <w:fldChar w:fldCharType="end"/>
      </w:r>
    </w:p>
    <w:p w14:paraId="2A7CD7B7" w14:textId="0A985A4D"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4.2.2 </w:t>
      </w:r>
      <w:r>
        <w:rPr>
          <w:rFonts w:hint="eastAsia"/>
        </w:rPr>
        <w:t>基准价在双交易模式中的应用</w:t>
      </w:r>
      <w:r>
        <w:tab/>
      </w:r>
      <w:r>
        <w:fldChar w:fldCharType="begin"/>
      </w:r>
      <w:r>
        <w:instrText xml:space="preserve"> PAGEREF _Toc220665511 \h </w:instrText>
      </w:r>
      <w:r>
        <w:fldChar w:fldCharType="separate"/>
      </w:r>
      <w:r w:rsidR="0011186E">
        <w:t>37</w:t>
      </w:r>
      <w:r>
        <w:fldChar w:fldCharType="end"/>
      </w:r>
    </w:p>
    <w:p w14:paraId="126C4094" w14:textId="7EF975B6"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4.3 </w:t>
      </w:r>
      <w:r>
        <w:rPr>
          <w:rFonts w:hint="eastAsia"/>
        </w:rPr>
        <w:t>供需平衡水平评估模型</w:t>
      </w:r>
      <w:r>
        <w:tab/>
      </w:r>
      <w:r>
        <w:fldChar w:fldCharType="begin"/>
      </w:r>
      <w:r>
        <w:instrText xml:space="preserve"> PAGEREF _Toc220665512 \h </w:instrText>
      </w:r>
      <w:r>
        <w:fldChar w:fldCharType="separate"/>
      </w:r>
      <w:r w:rsidR="0011186E">
        <w:t>38</w:t>
      </w:r>
      <w:r>
        <w:fldChar w:fldCharType="end"/>
      </w:r>
    </w:p>
    <w:p w14:paraId="5DF630FA" w14:textId="1BC6C1A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4.3.1 </w:t>
      </w:r>
      <w:r>
        <w:rPr>
          <w:rFonts w:hint="eastAsia"/>
        </w:rPr>
        <w:t>“水池模型”的变量定义与存量逻辑</w:t>
      </w:r>
      <w:r>
        <w:tab/>
      </w:r>
      <w:r>
        <w:fldChar w:fldCharType="begin"/>
      </w:r>
      <w:r>
        <w:instrText xml:space="preserve"> PAGEREF _Toc220665513 \h </w:instrText>
      </w:r>
      <w:r>
        <w:fldChar w:fldCharType="separate"/>
      </w:r>
      <w:r w:rsidR="0011186E">
        <w:t>38</w:t>
      </w:r>
      <w:r>
        <w:fldChar w:fldCharType="end"/>
      </w:r>
    </w:p>
    <w:p w14:paraId="48C1BE09" w14:textId="443FC7B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4.3.2 </w:t>
      </w:r>
      <w:r>
        <w:rPr>
          <w:rFonts w:hint="eastAsia"/>
        </w:rPr>
        <w:t>核心评估指标：履约排期饱和度</w:t>
      </w:r>
      <w:r>
        <w:tab/>
      </w:r>
      <w:r>
        <w:fldChar w:fldCharType="begin"/>
      </w:r>
      <w:r>
        <w:instrText xml:space="preserve"> PAGEREF _Toc220665514 \h </w:instrText>
      </w:r>
      <w:r>
        <w:fldChar w:fldCharType="separate"/>
      </w:r>
      <w:r w:rsidR="0011186E">
        <w:t>39</w:t>
      </w:r>
      <w:r>
        <w:fldChar w:fldCharType="end"/>
      </w:r>
    </w:p>
    <w:p w14:paraId="4BA44998" w14:textId="08395F7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4.3.3 </w:t>
      </w:r>
      <w:r>
        <w:rPr>
          <w:rFonts w:hint="eastAsia"/>
        </w:rPr>
        <w:t>供需失衡等级划分标准</w:t>
      </w:r>
      <w:r>
        <w:tab/>
      </w:r>
      <w:r>
        <w:fldChar w:fldCharType="begin"/>
      </w:r>
      <w:r>
        <w:instrText xml:space="preserve"> PAGEREF _Toc220665515 \h </w:instrText>
      </w:r>
      <w:r>
        <w:fldChar w:fldCharType="separate"/>
      </w:r>
      <w:r w:rsidR="0011186E">
        <w:t>40</w:t>
      </w:r>
      <w:r>
        <w:fldChar w:fldCharType="end"/>
      </w:r>
    </w:p>
    <w:p w14:paraId="78A81C64" w14:textId="28CFD34A"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4.4 </w:t>
      </w:r>
      <w:r>
        <w:rPr>
          <w:rFonts w:hint="eastAsia"/>
        </w:rPr>
        <w:t>建立需求失衡下的动态定价模型：基于拥挤定价理论的反馈控制</w:t>
      </w:r>
      <w:r>
        <w:tab/>
      </w:r>
      <w:r>
        <w:fldChar w:fldCharType="begin"/>
      </w:r>
      <w:r>
        <w:instrText xml:space="preserve"> PAGEREF _Toc220665516 \h </w:instrText>
      </w:r>
      <w:r>
        <w:fldChar w:fldCharType="separate"/>
      </w:r>
      <w:r w:rsidR="0011186E">
        <w:t>40</w:t>
      </w:r>
      <w:r>
        <w:fldChar w:fldCharType="end"/>
      </w:r>
    </w:p>
    <w:p w14:paraId="64560FCD" w14:textId="64B3E54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lastRenderedPageBreak/>
        <w:t xml:space="preserve">4.4.1 </w:t>
      </w:r>
      <w:r>
        <w:rPr>
          <w:rFonts w:hint="eastAsia"/>
        </w:rPr>
        <w:t>定价结构设计</w:t>
      </w:r>
      <w:r>
        <w:tab/>
      </w:r>
      <w:r>
        <w:fldChar w:fldCharType="begin"/>
      </w:r>
      <w:r>
        <w:instrText xml:space="preserve"> PAGEREF _Toc220665517 \h </w:instrText>
      </w:r>
      <w:r>
        <w:fldChar w:fldCharType="separate"/>
      </w:r>
      <w:r w:rsidR="0011186E">
        <w:t>41</w:t>
      </w:r>
      <w:r>
        <w:fldChar w:fldCharType="end"/>
      </w:r>
    </w:p>
    <w:p w14:paraId="54A925D4" w14:textId="545098F1"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4.4.2 </w:t>
      </w:r>
      <w:r>
        <w:rPr>
          <w:rFonts w:hint="eastAsia"/>
        </w:rPr>
        <w:t>动态溢价算法：基于负荷比率的控制模型</w:t>
      </w:r>
      <w:r>
        <w:tab/>
      </w:r>
      <w:r>
        <w:fldChar w:fldCharType="begin"/>
      </w:r>
      <w:r>
        <w:instrText xml:space="preserve"> PAGEREF _Toc220665518 \h </w:instrText>
      </w:r>
      <w:r>
        <w:fldChar w:fldCharType="separate"/>
      </w:r>
      <w:r w:rsidR="0011186E">
        <w:t>41</w:t>
      </w:r>
      <w:r>
        <w:fldChar w:fldCharType="end"/>
      </w:r>
    </w:p>
    <w:p w14:paraId="781D279B" w14:textId="5BB5C50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4.4.3 </w:t>
      </w:r>
      <w:r>
        <w:rPr>
          <w:rFonts w:hint="eastAsia"/>
        </w:rPr>
        <w:t>双边市场的利益分配机制</w:t>
      </w:r>
      <w:r>
        <w:tab/>
      </w:r>
      <w:r>
        <w:fldChar w:fldCharType="begin"/>
      </w:r>
      <w:r>
        <w:instrText xml:space="preserve"> PAGEREF _Toc220665519 \h </w:instrText>
      </w:r>
      <w:r>
        <w:fldChar w:fldCharType="separate"/>
      </w:r>
      <w:r w:rsidR="0011186E">
        <w:t>43</w:t>
      </w:r>
      <w:r>
        <w:fldChar w:fldCharType="end"/>
      </w:r>
    </w:p>
    <w:p w14:paraId="11854D3D" w14:textId="138A9245"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4.5 </w:t>
      </w:r>
      <w:r>
        <w:rPr>
          <w:rFonts w:hint="eastAsia"/>
        </w:rPr>
        <w:t>数据驱动的治理与模型迭代闭环</w:t>
      </w:r>
      <w:r>
        <w:tab/>
      </w:r>
      <w:r>
        <w:fldChar w:fldCharType="begin"/>
      </w:r>
      <w:r>
        <w:instrText xml:space="preserve"> PAGEREF _Toc220665520 \h </w:instrText>
      </w:r>
      <w:r>
        <w:fldChar w:fldCharType="separate"/>
      </w:r>
      <w:r w:rsidR="0011186E">
        <w:t>43</w:t>
      </w:r>
      <w:r>
        <w:fldChar w:fldCharType="end"/>
      </w:r>
    </w:p>
    <w:p w14:paraId="41F0CE3D" w14:textId="74532A7B"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4.5.1 A/B </w:t>
      </w:r>
      <w:r>
        <w:rPr>
          <w:rFonts w:hint="eastAsia"/>
        </w:rPr>
        <w:t>测试与价格弹性校准</w:t>
      </w:r>
      <w:r>
        <w:tab/>
      </w:r>
      <w:r>
        <w:fldChar w:fldCharType="begin"/>
      </w:r>
      <w:r>
        <w:instrText xml:space="preserve"> PAGEREF _Toc220665521 \h </w:instrText>
      </w:r>
      <w:r>
        <w:fldChar w:fldCharType="separate"/>
      </w:r>
      <w:r w:rsidR="0011186E">
        <w:t>44</w:t>
      </w:r>
      <w:r>
        <w:fldChar w:fldCharType="end"/>
      </w:r>
    </w:p>
    <w:p w14:paraId="4E24D306" w14:textId="2F55FBFE"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4.5.2 </w:t>
      </w:r>
      <w:r>
        <w:rPr>
          <w:rFonts w:hint="eastAsia"/>
        </w:rPr>
        <w:t>报价数据的清洗与反哺</w:t>
      </w:r>
      <w:r>
        <w:tab/>
      </w:r>
      <w:r>
        <w:fldChar w:fldCharType="begin"/>
      </w:r>
      <w:r>
        <w:instrText xml:space="preserve"> PAGEREF _Toc220665522 \h </w:instrText>
      </w:r>
      <w:r>
        <w:fldChar w:fldCharType="separate"/>
      </w:r>
      <w:r w:rsidR="0011186E">
        <w:t>44</w:t>
      </w:r>
      <w:r>
        <w:fldChar w:fldCharType="end"/>
      </w:r>
    </w:p>
    <w:p w14:paraId="75C0775A" w14:textId="75EF15C3"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4.5.3 </w:t>
      </w:r>
      <w:r>
        <w:rPr>
          <w:rFonts w:hint="eastAsia"/>
        </w:rPr>
        <w:t>供需异常的熔断与人工干预</w:t>
      </w:r>
      <w:r>
        <w:tab/>
      </w:r>
      <w:r>
        <w:fldChar w:fldCharType="begin"/>
      </w:r>
      <w:r>
        <w:instrText xml:space="preserve"> PAGEREF _Toc220665523 \h </w:instrText>
      </w:r>
      <w:r>
        <w:fldChar w:fldCharType="separate"/>
      </w:r>
      <w:r w:rsidR="0011186E">
        <w:t>45</w:t>
      </w:r>
      <w:r>
        <w:fldChar w:fldCharType="end"/>
      </w:r>
    </w:p>
    <w:p w14:paraId="73AFA04B" w14:textId="04EB3FF9" w:rsidR="00943BA2" w:rsidRDefault="00943BA2">
      <w:pPr>
        <w:pStyle w:val="TOC1"/>
        <w:rPr>
          <w:rFonts w:asciiTheme="minorHAnsi" w:eastAsiaTheme="minorEastAsia" w:hAnsiTheme="minorHAnsi" w:cstheme="minorBidi"/>
          <w:b w:val="0"/>
          <w:kern w:val="2"/>
          <w14:ligatures w14:val="standardContextual"/>
        </w:rPr>
      </w:pPr>
      <w:r w:rsidRPr="00BA7F1C">
        <w:rPr>
          <w:rFonts w:hint="eastAsia"/>
        </w:rPr>
        <w:t>第</w:t>
      </w:r>
      <w:r w:rsidRPr="00BA7F1C">
        <w:t>5</w:t>
      </w:r>
      <w:r w:rsidRPr="00BA7F1C">
        <w:rPr>
          <w:rFonts w:hint="eastAsia"/>
        </w:rPr>
        <w:t>章</w:t>
      </w:r>
      <w:r w:rsidRPr="00BA7F1C">
        <w:t xml:space="preserve"> </w:t>
      </w:r>
      <w:r>
        <w:t>W</w:t>
      </w:r>
      <w:r>
        <w:rPr>
          <w:rFonts w:hint="eastAsia"/>
        </w:rPr>
        <w:t>平台定价策略实施路径与保障措施</w:t>
      </w:r>
      <w:r>
        <w:tab/>
      </w:r>
      <w:r>
        <w:fldChar w:fldCharType="begin"/>
      </w:r>
      <w:r>
        <w:instrText xml:space="preserve"> PAGEREF _Toc220665524 \h </w:instrText>
      </w:r>
      <w:r>
        <w:fldChar w:fldCharType="separate"/>
      </w:r>
      <w:r w:rsidR="0011186E">
        <w:t>46</w:t>
      </w:r>
      <w:r>
        <w:fldChar w:fldCharType="end"/>
      </w:r>
    </w:p>
    <w:p w14:paraId="33A54CF7" w14:textId="73A374E4"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5.1 </w:t>
      </w:r>
      <w:r>
        <w:rPr>
          <w:rFonts w:hint="eastAsia"/>
        </w:rPr>
        <w:t>实施路径规划</w:t>
      </w:r>
      <w:r>
        <w:tab/>
      </w:r>
      <w:r>
        <w:fldChar w:fldCharType="begin"/>
      </w:r>
      <w:r>
        <w:instrText xml:space="preserve"> PAGEREF _Toc220665525 \h </w:instrText>
      </w:r>
      <w:r>
        <w:fldChar w:fldCharType="separate"/>
      </w:r>
      <w:r w:rsidR="0011186E">
        <w:t>46</w:t>
      </w:r>
      <w:r>
        <w:fldChar w:fldCharType="end"/>
      </w:r>
    </w:p>
    <w:p w14:paraId="678672F9" w14:textId="7D7BCF7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5.1.1 </w:t>
      </w:r>
      <w:r>
        <w:rPr>
          <w:rFonts w:hint="eastAsia"/>
        </w:rPr>
        <w:t>第一阶段：准备期（正式上线前</w:t>
      </w:r>
      <w:r>
        <w:t>3</w:t>
      </w:r>
      <w:r>
        <w:rPr>
          <w:rFonts w:hint="eastAsia"/>
        </w:rPr>
        <w:t>个月）</w:t>
      </w:r>
      <w:r>
        <w:tab/>
      </w:r>
      <w:r>
        <w:fldChar w:fldCharType="begin"/>
      </w:r>
      <w:r>
        <w:instrText xml:space="preserve"> PAGEREF _Toc220665526 \h </w:instrText>
      </w:r>
      <w:r>
        <w:fldChar w:fldCharType="separate"/>
      </w:r>
      <w:r w:rsidR="0011186E">
        <w:t>46</w:t>
      </w:r>
      <w:r>
        <w:fldChar w:fldCharType="end"/>
      </w:r>
    </w:p>
    <w:p w14:paraId="2BF5B318" w14:textId="4AD9CB5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5.1.2 </w:t>
      </w:r>
      <w:r>
        <w:rPr>
          <w:rFonts w:hint="eastAsia"/>
        </w:rPr>
        <w:t>第二阶段：试点期（</w:t>
      </w:r>
      <w:r>
        <w:t>2-3</w:t>
      </w:r>
      <w:r>
        <w:rPr>
          <w:rFonts w:hint="eastAsia"/>
        </w:rPr>
        <w:t>个月）</w:t>
      </w:r>
      <w:r>
        <w:tab/>
      </w:r>
      <w:r>
        <w:fldChar w:fldCharType="begin"/>
      </w:r>
      <w:r>
        <w:instrText xml:space="preserve"> PAGEREF _Toc220665527 \h </w:instrText>
      </w:r>
      <w:r>
        <w:fldChar w:fldCharType="separate"/>
      </w:r>
      <w:r w:rsidR="0011186E">
        <w:t>47</w:t>
      </w:r>
      <w:r>
        <w:fldChar w:fldCharType="end"/>
      </w:r>
    </w:p>
    <w:p w14:paraId="0BE46422" w14:textId="4D67BFF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5.1.3 </w:t>
      </w:r>
      <w:r>
        <w:rPr>
          <w:rFonts w:hint="eastAsia"/>
        </w:rPr>
        <w:t>第三阶段：推广期</w:t>
      </w:r>
      <w:r>
        <w:tab/>
      </w:r>
      <w:r>
        <w:fldChar w:fldCharType="begin"/>
      </w:r>
      <w:r>
        <w:instrText xml:space="preserve"> PAGEREF _Toc220665528 \h </w:instrText>
      </w:r>
      <w:r>
        <w:fldChar w:fldCharType="separate"/>
      </w:r>
      <w:r w:rsidR="0011186E">
        <w:t>47</w:t>
      </w:r>
      <w:r>
        <w:fldChar w:fldCharType="end"/>
      </w:r>
    </w:p>
    <w:p w14:paraId="53E2199B" w14:textId="6E92975D"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5.2 </w:t>
      </w:r>
      <w:r>
        <w:rPr>
          <w:rFonts w:hint="eastAsia"/>
        </w:rPr>
        <w:t>组织架构与人才保障</w:t>
      </w:r>
      <w:r>
        <w:tab/>
      </w:r>
      <w:r>
        <w:fldChar w:fldCharType="begin"/>
      </w:r>
      <w:r>
        <w:instrText xml:space="preserve"> PAGEREF _Toc220665529 \h </w:instrText>
      </w:r>
      <w:r>
        <w:fldChar w:fldCharType="separate"/>
      </w:r>
      <w:r w:rsidR="0011186E">
        <w:t>48</w:t>
      </w:r>
      <w:r>
        <w:fldChar w:fldCharType="end"/>
      </w:r>
    </w:p>
    <w:p w14:paraId="23FD446C" w14:textId="249399E8"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5.2.1 </w:t>
      </w:r>
      <w:r>
        <w:rPr>
          <w:rFonts w:hint="eastAsia"/>
        </w:rPr>
        <w:t>成立跨部门“收益管理委员会”</w:t>
      </w:r>
      <w:r>
        <w:tab/>
      </w:r>
      <w:r>
        <w:fldChar w:fldCharType="begin"/>
      </w:r>
      <w:r>
        <w:instrText xml:space="preserve"> PAGEREF _Toc220665530 \h </w:instrText>
      </w:r>
      <w:r>
        <w:fldChar w:fldCharType="separate"/>
      </w:r>
      <w:r w:rsidR="0011186E">
        <w:t>48</w:t>
      </w:r>
      <w:r>
        <w:fldChar w:fldCharType="end"/>
      </w:r>
    </w:p>
    <w:p w14:paraId="4636B967" w14:textId="60DE3E22"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5.2.2 </w:t>
      </w:r>
      <w:r>
        <w:rPr>
          <w:rFonts w:hint="eastAsia"/>
        </w:rPr>
        <w:t>组建专业的定价策略团队</w:t>
      </w:r>
      <w:r>
        <w:tab/>
      </w:r>
      <w:r>
        <w:fldChar w:fldCharType="begin"/>
      </w:r>
      <w:r>
        <w:instrText xml:space="preserve"> PAGEREF _Toc220665531 \h </w:instrText>
      </w:r>
      <w:r>
        <w:fldChar w:fldCharType="separate"/>
      </w:r>
      <w:r w:rsidR="0011186E">
        <w:t>48</w:t>
      </w:r>
      <w:r>
        <w:fldChar w:fldCharType="end"/>
      </w:r>
    </w:p>
    <w:p w14:paraId="3C7379E9" w14:textId="030570B9"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5.3 </w:t>
      </w:r>
      <w:r>
        <w:rPr>
          <w:rFonts w:hint="eastAsia"/>
        </w:rPr>
        <w:t>技术支撑体系保障</w:t>
      </w:r>
      <w:r>
        <w:tab/>
      </w:r>
      <w:r>
        <w:fldChar w:fldCharType="begin"/>
      </w:r>
      <w:r>
        <w:instrText xml:space="preserve"> PAGEREF _Toc220665532 \h </w:instrText>
      </w:r>
      <w:r>
        <w:fldChar w:fldCharType="separate"/>
      </w:r>
      <w:r w:rsidR="0011186E">
        <w:t>49</w:t>
      </w:r>
      <w:r>
        <w:fldChar w:fldCharType="end"/>
      </w:r>
    </w:p>
    <w:p w14:paraId="3518C326" w14:textId="68E4F900"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5.3.1 </w:t>
      </w:r>
      <w:r>
        <w:rPr>
          <w:rFonts w:hint="eastAsia"/>
        </w:rPr>
        <w:t>构建实时供需监控中台</w:t>
      </w:r>
      <w:r>
        <w:tab/>
      </w:r>
      <w:r>
        <w:fldChar w:fldCharType="begin"/>
      </w:r>
      <w:r>
        <w:instrText xml:space="preserve"> PAGEREF _Toc220665533 \h </w:instrText>
      </w:r>
      <w:r>
        <w:fldChar w:fldCharType="separate"/>
      </w:r>
      <w:r w:rsidR="0011186E">
        <w:t>49</w:t>
      </w:r>
      <w:r>
        <w:fldChar w:fldCharType="end"/>
      </w:r>
    </w:p>
    <w:p w14:paraId="12036B0A" w14:textId="0942086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5.3.2 </w:t>
      </w:r>
      <w:r>
        <w:rPr>
          <w:rFonts w:hint="eastAsia"/>
        </w:rPr>
        <w:t>搭建灵活的定价配置中心</w:t>
      </w:r>
      <w:r>
        <w:tab/>
      </w:r>
      <w:r>
        <w:fldChar w:fldCharType="begin"/>
      </w:r>
      <w:r>
        <w:instrText xml:space="preserve"> PAGEREF _Toc220665534 \h </w:instrText>
      </w:r>
      <w:r>
        <w:fldChar w:fldCharType="separate"/>
      </w:r>
      <w:r w:rsidR="0011186E">
        <w:t>49</w:t>
      </w:r>
      <w:r>
        <w:fldChar w:fldCharType="end"/>
      </w:r>
    </w:p>
    <w:p w14:paraId="282E1721" w14:textId="0D7305D2" w:rsidR="00943BA2" w:rsidRDefault="00943BA2">
      <w:pPr>
        <w:pStyle w:val="TOC2"/>
        <w:ind w:left="346" w:right="240"/>
        <w:rPr>
          <w:rFonts w:asciiTheme="minorHAnsi" w:eastAsiaTheme="minorEastAsia" w:hAnsiTheme="minorHAnsi" w:cstheme="minorBidi"/>
          <w:bCs w:val="0"/>
          <w:smallCaps w:val="0"/>
          <w:kern w:val="2"/>
          <w14:ligatures w14:val="standardContextual"/>
        </w:rPr>
      </w:pPr>
      <w:r>
        <w:t xml:space="preserve">5.4 </w:t>
      </w:r>
      <w:r>
        <w:rPr>
          <w:rFonts w:hint="eastAsia"/>
        </w:rPr>
        <w:t>风险管控机制</w:t>
      </w:r>
      <w:r>
        <w:tab/>
      </w:r>
      <w:r>
        <w:fldChar w:fldCharType="begin"/>
      </w:r>
      <w:r>
        <w:instrText xml:space="preserve"> PAGEREF _Toc220665535 \h </w:instrText>
      </w:r>
      <w:r>
        <w:fldChar w:fldCharType="separate"/>
      </w:r>
      <w:r w:rsidR="0011186E">
        <w:t>50</w:t>
      </w:r>
      <w:r>
        <w:fldChar w:fldCharType="end"/>
      </w:r>
    </w:p>
    <w:p w14:paraId="0B3A252F" w14:textId="3F18EB8C"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5.4.1 </w:t>
      </w:r>
      <w:r>
        <w:rPr>
          <w:rFonts w:hint="eastAsia"/>
        </w:rPr>
        <w:t>舆情与用户体验风险应对</w:t>
      </w:r>
      <w:r>
        <w:tab/>
      </w:r>
      <w:r>
        <w:fldChar w:fldCharType="begin"/>
      </w:r>
      <w:r>
        <w:instrText xml:space="preserve"> PAGEREF _Toc220665536 \h </w:instrText>
      </w:r>
      <w:r>
        <w:fldChar w:fldCharType="separate"/>
      </w:r>
      <w:r w:rsidR="0011186E">
        <w:t>50</w:t>
      </w:r>
      <w:r>
        <w:fldChar w:fldCharType="end"/>
      </w:r>
    </w:p>
    <w:p w14:paraId="50B12788" w14:textId="3EA34699"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t xml:space="preserve">5.4.2 </w:t>
      </w:r>
      <w:r>
        <w:rPr>
          <w:rFonts w:hint="eastAsia"/>
        </w:rPr>
        <w:t>算法合规与法律风险规避</w:t>
      </w:r>
      <w:r>
        <w:tab/>
      </w:r>
      <w:r>
        <w:fldChar w:fldCharType="begin"/>
      </w:r>
      <w:r>
        <w:instrText xml:space="preserve"> PAGEREF _Toc220665537 \h </w:instrText>
      </w:r>
      <w:r>
        <w:fldChar w:fldCharType="separate"/>
      </w:r>
      <w:r w:rsidR="0011186E">
        <w:t>50</w:t>
      </w:r>
      <w:r>
        <w:fldChar w:fldCharType="end"/>
      </w:r>
    </w:p>
    <w:p w14:paraId="374673BC" w14:textId="3B6EEBEC" w:rsidR="00943BA2" w:rsidRDefault="00943BA2">
      <w:pPr>
        <w:pStyle w:val="TOC1"/>
        <w:rPr>
          <w:rFonts w:asciiTheme="minorHAnsi" w:eastAsiaTheme="minorEastAsia" w:hAnsiTheme="minorHAnsi" w:cstheme="minorBidi"/>
          <w:b w:val="0"/>
          <w:kern w:val="2"/>
          <w14:ligatures w14:val="standardContextual"/>
        </w:rPr>
      </w:pPr>
      <w:r>
        <w:rPr>
          <w:rFonts w:hint="eastAsia"/>
        </w:rPr>
        <w:t>结论与展望</w:t>
      </w:r>
      <w:r>
        <w:tab/>
      </w:r>
      <w:r>
        <w:fldChar w:fldCharType="begin"/>
      </w:r>
      <w:r>
        <w:instrText xml:space="preserve"> PAGEREF _Toc220665538 \h </w:instrText>
      </w:r>
      <w:r>
        <w:fldChar w:fldCharType="separate"/>
      </w:r>
      <w:r w:rsidR="0011186E">
        <w:t>52</w:t>
      </w:r>
      <w:r>
        <w:fldChar w:fldCharType="end"/>
      </w:r>
    </w:p>
    <w:p w14:paraId="24D2B948" w14:textId="04D3E92F"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研究总结</w:t>
      </w:r>
      <w:r>
        <w:tab/>
      </w:r>
      <w:r>
        <w:fldChar w:fldCharType="begin"/>
      </w:r>
      <w:r>
        <w:instrText xml:space="preserve"> PAGEREF _Toc220665539 \h </w:instrText>
      </w:r>
      <w:r>
        <w:fldChar w:fldCharType="separate"/>
      </w:r>
      <w:r w:rsidR="0011186E">
        <w:t>52</w:t>
      </w:r>
      <w:r>
        <w:fldChar w:fldCharType="end"/>
      </w:r>
    </w:p>
    <w:p w14:paraId="431ACBA8" w14:textId="74112815"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研究创新点</w:t>
      </w:r>
      <w:r>
        <w:tab/>
      </w:r>
      <w:r>
        <w:fldChar w:fldCharType="begin"/>
      </w:r>
      <w:r>
        <w:instrText xml:space="preserve"> PAGEREF _Toc220665540 \h </w:instrText>
      </w:r>
      <w:r>
        <w:fldChar w:fldCharType="separate"/>
      </w:r>
      <w:r w:rsidR="0011186E">
        <w:t>52</w:t>
      </w:r>
      <w:r>
        <w:fldChar w:fldCharType="end"/>
      </w:r>
    </w:p>
    <w:p w14:paraId="7603D753" w14:textId="7691B844"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研究局限与未来展望</w:t>
      </w:r>
      <w:r>
        <w:tab/>
      </w:r>
      <w:r>
        <w:fldChar w:fldCharType="begin"/>
      </w:r>
      <w:r>
        <w:instrText xml:space="preserve"> PAGEREF _Toc220665541 \h </w:instrText>
      </w:r>
      <w:r>
        <w:fldChar w:fldCharType="separate"/>
      </w:r>
      <w:r w:rsidR="0011186E">
        <w:t>53</w:t>
      </w:r>
      <w:r>
        <w:fldChar w:fldCharType="end"/>
      </w:r>
    </w:p>
    <w:p w14:paraId="0C688F8E" w14:textId="5648BD1F" w:rsidR="00943BA2" w:rsidRDefault="00943BA2">
      <w:pPr>
        <w:pStyle w:val="TOC1"/>
        <w:rPr>
          <w:rFonts w:asciiTheme="minorHAnsi" w:eastAsiaTheme="minorEastAsia" w:hAnsiTheme="minorHAnsi" w:cstheme="minorBidi"/>
          <w:b w:val="0"/>
          <w:kern w:val="2"/>
          <w14:ligatures w14:val="standardContextual"/>
        </w:rPr>
      </w:pPr>
      <w:r>
        <w:rPr>
          <w:rFonts w:hint="eastAsia"/>
        </w:rPr>
        <w:t>参考文献</w:t>
      </w:r>
      <w:r>
        <w:tab/>
      </w:r>
      <w:r>
        <w:fldChar w:fldCharType="begin"/>
      </w:r>
      <w:r>
        <w:instrText xml:space="preserve"> PAGEREF _Toc220665542 \h </w:instrText>
      </w:r>
      <w:r>
        <w:fldChar w:fldCharType="separate"/>
      </w:r>
      <w:r w:rsidR="0011186E">
        <w:t>54</w:t>
      </w:r>
      <w:r>
        <w:fldChar w:fldCharType="end"/>
      </w:r>
    </w:p>
    <w:p w14:paraId="2257EC91" w14:textId="7E362743" w:rsidR="00943BA2" w:rsidRDefault="00943BA2">
      <w:pPr>
        <w:pStyle w:val="TOC1"/>
        <w:rPr>
          <w:rFonts w:asciiTheme="minorHAnsi" w:eastAsiaTheme="minorEastAsia" w:hAnsiTheme="minorHAnsi" w:cstheme="minorBidi"/>
          <w:b w:val="0"/>
          <w:kern w:val="2"/>
          <w14:ligatures w14:val="standardContextual"/>
        </w:rPr>
      </w:pPr>
      <w:r>
        <w:rPr>
          <w:rFonts w:hint="eastAsia"/>
        </w:rPr>
        <w:t>附录</w:t>
      </w:r>
      <w:r>
        <w:tab/>
      </w:r>
      <w:r>
        <w:fldChar w:fldCharType="begin"/>
      </w:r>
      <w:r>
        <w:instrText xml:space="preserve"> PAGEREF _Toc220665543 \h </w:instrText>
      </w:r>
      <w:r>
        <w:fldChar w:fldCharType="separate"/>
      </w:r>
      <w:r w:rsidR="0011186E">
        <w:t>57</w:t>
      </w:r>
      <w:r>
        <w:fldChar w:fldCharType="end"/>
      </w:r>
    </w:p>
    <w:p w14:paraId="221B3013" w14:textId="08E49756"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t>附录</w:t>
      </w:r>
      <w:r>
        <w:t>A</w:t>
      </w:r>
      <w:r>
        <w:rPr>
          <w:rFonts w:hint="eastAsia"/>
        </w:rPr>
        <w:t>：师傅（供给端）调研问卷</w:t>
      </w:r>
      <w:r>
        <w:tab/>
      </w:r>
      <w:r>
        <w:fldChar w:fldCharType="begin"/>
      </w:r>
      <w:r>
        <w:instrText xml:space="preserve"> PAGEREF _Toc220665544 \h </w:instrText>
      </w:r>
      <w:r>
        <w:fldChar w:fldCharType="separate"/>
      </w:r>
      <w:r w:rsidR="0011186E">
        <w:t>57</w:t>
      </w:r>
      <w:r>
        <w:fldChar w:fldCharType="end"/>
      </w:r>
    </w:p>
    <w:p w14:paraId="081001A0" w14:textId="2A1495D7" w:rsidR="00943BA2" w:rsidRDefault="00943BA2" w:rsidP="00C00EA4">
      <w:pPr>
        <w:pStyle w:val="TOC3"/>
        <w:ind w:left="842" w:right="240"/>
        <w:rPr>
          <w:rFonts w:asciiTheme="minorHAnsi" w:eastAsiaTheme="minorEastAsia" w:hAnsiTheme="minorHAnsi" w:cstheme="minorBidi"/>
          <w:kern w:val="2"/>
          <w:lang w:eastAsia="zh-CN"/>
          <w14:ligatures w14:val="standardContextual"/>
        </w:rPr>
      </w:pPr>
      <w:r>
        <w:rPr>
          <w:rFonts w:hint="eastAsia"/>
        </w:rPr>
        <w:lastRenderedPageBreak/>
        <w:t>附录</w:t>
      </w:r>
      <w:r>
        <w:t>B</w:t>
      </w:r>
      <w:r>
        <w:rPr>
          <w:rFonts w:hint="eastAsia"/>
        </w:rPr>
        <w:t>：用户（需求端）调研问卷</w:t>
      </w:r>
      <w:r>
        <w:tab/>
      </w:r>
      <w:r>
        <w:fldChar w:fldCharType="begin"/>
      </w:r>
      <w:r>
        <w:instrText xml:space="preserve"> PAGEREF _Toc220665545 \h </w:instrText>
      </w:r>
      <w:r>
        <w:fldChar w:fldCharType="separate"/>
      </w:r>
      <w:r w:rsidR="0011186E">
        <w:t>58</w:t>
      </w:r>
      <w:r>
        <w:fldChar w:fldCharType="end"/>
      </w:r>
    </w:p>
    <w:p w14:paraId="5B5DCF9F" w14:textId="691B1DDB" w:rsidR="00932EF0" w:rsidRDefault="00932EF0" w:rsidP="007C73ED">
      <w:pPr>
        <w:rPr>
          <w:rFonts w:ascii="SimSun" w:hAnsi="SimSun"/>
          <w:caps/>
          <w:noProof/>
          <w:szCs w:val="21"/>
        </w:rPr>
      </w:pPr>
      <w:r w:rsidRPr="000E383E">
        <w:rPr>
          <w:rFonts w:ascii="SimSun" w:hAnsi="SimSun" w:hint="eastAsia"/>
          <w:caps/>
          <w:noProof/>
          <w:szCs w:val="21"/>
        </w:rPr>
        <w:fldChar w:fldCharType="end"/>
      </w:r>
    </w:p>
    <w:p w14:paraId="38F2E6AC" w14:textId="77777777" w:rsidR="00D660E9" w:rsidRDefault="00D660E9" w:rsidP="00932EF0">
      <w:pPr>
        <w:rPr>
          <w:rFonts w:ascii="SimSun" w:hAnsi="SimSun"/>
          <w:szCs w:val="21"/>
        </w:rPr>
        <w:sectPr w:rsidR="00D660E9" w:rsidSect="007C73ED">
          <w:headerReference w:type="default" r:id="rId12"/>
          <w:footerReference w:type="default" r:id="rId13"/>
          <w:pgSz w:w="11906" w:h="16838" w:code="9"/>
          <w:pgMar w:top="1701" w:right="1701" w:bottom="1701" w:left="1701" w:header="1134" w:footer="1134" w:gutter="0"/>
          <w:pgNumType w:fmt="upperRoman" w:start="1"/>
          <w:cols w:space="425"/>
          <w:docGrid w:type="lines" w:linePitch="312"/>
        </w:sectPr>
      </w:pPr>
    </w:p>
    <w:p w14:paraId="558618EE" w14:textId="2D95AD9F" w:rsidR="007624BB" w:rsidRPr="003B50EF" w:rsidRDefault="000E383E" w:rsidP="00C57E3B">
      <w:pPr>
        <w:pStyle w:val="Heading1"/>
        <w:rPr>
          <w:rFonts w:hAnsi="Times New Roman"/>
        </w:rPr>
      </w:pPr>
      <w:bookmarkStart w:id="33" w:name="_Toc220665466"/>
      <w:r w:rsidRPr="009F0166">
        <w:rPr>
          <w:rFonts w:hint="eastAsia"/>
        </w:rPr>
        <w:lastRenderedPageBreak/>
        <w:t>第</w:t>
      </w:r>
      <w:r w:rsidRPr="009F0166">
        <w:rPr>
          <w:rFonts w:hint="eastAsia"/>
        </w:rPr>
        <w:t>1</w:t>
      </w:r>
      <w:r w:rsidRPr="009F0166">
        <w:rPr>
          <w:rFonts w:hint="eastAsia"/>
        </w:rPr>
        <w:t>章</w:t>
      </w:r>
      <w:r w:rsidRPr="009F0166">
        <w:rPr>
          <w:rFonts w:hint="eastAsia"/>
        </w:rPr>
        <w:t xml:space="preserve"> </w:t>
      </w:r>
      <w:r w:rsidR="00CA193E" w:rsidRPr="00CA193E">
        <w:rPr>
          <w:rFonts w:hint="eastAsia"/>
        </w:rPr>
        <w:t>绪论</w:t>
      </w:r>
      <w:bookmarkEnd w:id="33"/>
    </w:p>
    <w:p w14:paraId="6ED862E6" w14:textId="77777777" w:rsidR="003F79E8" w:rsidRDefault="003F79E8" w:rsidP="003B50EF">
      <w:pPr>
        <w:pStyle w:val="PlainText"/>
        <w:spacing w:line="440" w:lineRule="exact"/>
        <w:rPr>
          <w:rFonts w:hAnsi="SimSun"/>
          <w:szCs w:val="24"/>
        </w:rPr>
      </w:pPr>
    </w:p>
    <w:p w14:paraId="14774F09" w14:textId="1BCB7919" w:rsidR="00C24A58" w:rsidRDefault="009175F6" w:rsidP="009175F6">
      <w:pPr>
        <w:pStyle w:val="Heading2"/>
      </w:pPr>
      <w:bookmarkStart w:id="34" w:name="_Toc220665467"/>
      <w:r>
        <w:rPr>
          <w:rFonts w:hint="eastAsia"/>
        </w:rPr>
        <w:t>1.1</w:t>
      </w:r>
      <w:r w:rsidR="003F79E8" w:rsidRPr="003F79E8">
        <w:rPr>
          <w:rFonts w:hint="eastAsia"/>
        </w:rPr>
        <w:t>研究背景与意义</w:t>
      </w:r>
      <w:bookmarkEnd w:id="34"/>
    </w:p>
    <w:p w14:paraId="07763F00" w14:textId="0B8A72A9" w:rsidR="00125CAE" w:rsidRDefault="00125CAE" w:rsidP="00125CAE">
      <w:pPr>
        <w:pStyle w:val="Heading3"/>
      </w:pPr>
      <w:bookmarkStart w:id="35" w:name="_Toc220665468"/>
      <w:r w:rsidRPr="00125CAE">
        <w:rPr>
          <w:rFonts w:hint="eastAsia"/>
        </w:rPr>
        <w:t>1.1.1</w:t>
      </w:r>
      <w:r w:rsidRPr="00125CAE">
        <w:rPr>
          <w:rFonts w:hint="eastAsia"/>
        </w:rPr>
        <w:t>研究背景</w:t>
      </w:r>
      <w:bookmarkEnd w:id="35"/>
    </w:p>
    <w:p w14:paraId="11DD44F0" w14:textId="55EF3A3B" w:rsidR="001B2AB7" w:rsidRDefault="001B2AB7" w:rsidP="001B2AB7">
      <w:pPr>
        <w:pStyle w:val="NormalIndent"/>
      </w:pPr>
      <w:r>
        <w:rPr>
          <w:rFonts w:hint="eastAsia"/>
        </w:rPr>
        <w:t>家居服务是现代高品质生活的重要支撑，是保障民生福祉和促进消费升级的基础。随着数字经济的深入发展和国家“高质量充分就业”战略的推进，灵活用工平台对优化社会资源配置、吸纳蓝领就业具有极其重要的作用。目前，全国家居售后市场规模已达六千亿级，但行业正处于从粗放式扩张向精细化运营转型的关键时期，新的治理逻辑正在形成，相关领域的竞争焦点已从单纯的“规模增长”转向“</w:t>
      </w:r>
      <w:r w:rsidR="00D12BDB">
        <w:rPr>
          <w:rFonts w:hint="eastAsia"/>
        </w:rPr>
        <w:t>体验</w:t>
      </w:r>
      <w:r>
        <w:rPr>
          <w:rFonts w:hint="eastAsia"/>
        </w:rPr>
        <w:t>与收益并重”。在数字经济蓬勃发展的背景下，各大平台纷纷将</w:t>
      </w:r>
      <w:r w:rsidR="00BF0797">
        <w:rPr>
          <w:rFonts w:hint="eastAsia"/>
        </w:rPr>
        <w:t>智能</w:t>
      </w:r>
      <w:r>
        <w:rPr>
          <w:rFonts w:hint="eastAsia"/>
        </w:rPr>
        <w:t>化转型作为推动服务标准化和保障平台生态健康可持续发展的重要战略。目前，全国家居服务产业正在加速向标准化、透明化、智能化方向转型升级。</w:t>
      </w:r>
    </w:p>
    <w:p w14:paraId="54B07DE7" w14:textId="645817B1" w:rsidR="001B2AB7" w:rsidRDefault="001B2AB7" w:rsidP="002F4691">
      <w:pPr>
        <w:pStyle w:val="NormalIndent"/>
      </w:pPr>
      <w:r>
        <w:rPr>
          <w:rFonts w:hint="eastAsia"/>
        </w:rPr>
        <w:t>尽管我国众包家居服务产业通过多年的努力，取得了明显的规模效应，数字化履约水平日益提高，为解决家居行业“最后一公里”交付难题提供了强有力的支撑。但是，就当前而言，随着用户个性化服务体验要求的迅速增加，以及家居服务天然存在的</w:t>
      </w:r>
      <w:r w:rsidR="0059404E">
        <w:rPr>
          <w:rFonts w:hint="eastAsia"/>
        </w:rPr>
        <w:t>服务</w:t>
      </w:r>
      <w:r>
        <w:rPr>
          <w:rFonts w:hint="eastAsia"/>
        </w:rPr>
        <w:t>技能</w:t>
      </w:r>
      <w:r w:rsidR="00ED1661">
        <w:rPr>
          <w:rFonts w:hint="eastAsia"/>
        </w:rPr>
        <w:t>多</w:t>
      </w:r>
      <w:r>
        <w:rPr>
          <w:rFonts w:hint="eastAsia"/>
        </w:rPr>
        <w:t>杂</w:t>
      </w:r>
      <w:r w:rsidR="00BF0797">
        <w:rPr>
          <w:rFonts w:hint="eastAsia"/>
        </w:rPr>
        <w:t>、</w:t>
      </w:r>
      <w:r w:rsidR="009C2C90">
        <w:rPr>
          <w:rFonts w:hint="eastAsia"/>
        </w:rPr>
        <w:t>需求</w:t>
      </w:r>
      <w:r w:rsidR="00BF0797">
        <w:rPr>
          <w:rFonts w:hint="eastAsia"/>
        </w:rPr>
        <w:t>频次低</w:t>
      </w:r>
      <w:r>
        <w:rPr>
          <w:rFonts w:hint="eastAsia"/>
        </w:rPr>
        <w:t>等非标属性，以“时空不均匀”为特征的供需矛盾十分突出。传统静态的“一口价”模式或粗放的“报价招标”模式依然是制约平台进一步发展的“瓶颈”。从总体上讲，我们的定价机制对市场供需波动的响应能力与精细化治理水平还有很大的差距。由于缺乏科学的价值</w:t>
      </w:r>
      <w:r w:rsidR="00686766">
        <w:rPr>
          <w:rFonts w:hint="eastAsia"/>
        </w:rPr>
        <w:t>参考</w:t>
      </w:r>
      <w:r>
        <w:rPr>
          <w:rFonts w:hint="eastAsia"/>
        </w:rPr>
        <w:t>和动态调节机制，核心定价权往往</w:t>
      </w:r>
      <w:r w:rsidR="00EE1823">
        <w:rPr>
          <w:rFonts w:hint="eastAsia"/>
        </w:rPr>
        <w:t>不在平台方</w:t>
      </w:r>
      <w:r>
        <w:rPr>
          <w:rFonts w:hint="eastAsia"/>
        </w:rPr>
        <w:t>，导致高峰期履约积压、低谷期产能闲置，且难以在保障师傅</w:t>
      </w:r>
      <w:r w:rsidR="008D4E96">
        <w:rPr>
          <w:rFonts w:hint="eastAsia"/>
        </w:rPr>
        <w:t>收</w:t>
      </w:r>
      <w:r>
        <w:rPr>
          <w:rFonts w:hint="eastAsia"/>
        </w:rPr>
        <w:t>益与提升用户体验之间找到平衡。</w:t>
      </w:r>
    </w:p>
    <w:p w14:paraId="45B541A0" w14:textId="11DAD7EB" w:rsidR="001B2AB7" w:rsidRDefault="001B2AB7" w:rsidP="001B2AB7">
      <w:pPr>
        <w:pStyle w:val="NormalIndent"/>
      </w:pPr>
      <w:r>
        <w:rPr>
          <w:rFonts w:hint="eastAsia"/>
        </w:rPr>
        <w:t>因此，如何在供需剧烈波动的情况下，利用动态定价策略满足日益增长的即时性与确定性需求，并通过建立适应非标场景的价格机制提高资源利用效率，挖掘新的盈利增长点，为推动平台数字化转型、提升综合竞争力并实现公平与效率的统一提供新的思路和方法，是</w:t>
      </w:r>
      <w:r>
        <w:t xml:space="preserve"> W </w:t>
      </w:r>
      <w:r>
        <w:rPr>
          <w:rFonts w:hint="eastAsia"/>
        </w:rPr>
        <w:t>平台面临的紧迫挑战。本文就是在这个数字</w:t>
      </w:r>
      <w:r>
        <w:rPr>
          <w:rFonts w:hint="eastAsia"/>
        </w:rPr>
        <w:lastRenderedPageBreak/>
        <w:t>经济、灵活用工合规化和行业转型大背景下的现实条件和战略机遇之下，对</w:t>
      </w:r>
      <w:r>
        <w:t xml:space="preserve"> W </w:t>
      </w:r>
      <w:r>
        <w:rPr>
          <w:rFonts w:hint="eastAsia"/>
        </w:rPr>
        <w:t>家居服务平台供需波动下的定价策略进行了一种层层递进式的研究与分析。</w:t>
      </w:r>
    </w:p>
    <w:p w14:paraId="50AF0E35" w14:textId="77777777" w:rsidR="00916BBE" w:rsidRPr="00916BBE" w:rsidRDefault="00916BBE" w:rsidP="00916BBE"/>
    <w:p w14:paraId="08047424" w14:textId="71C98739" w:rsidR="001328CD" w:rsidRPr="00125CAE" w:rsidRDefault="001328CD" w:rsidP="001328CD">
      <w:pPr>
        <w:pStyle w:val="Heading3"/>
      </w:pPr>
      <w:bookmarkStart w:id="36" w:name="_Toc220665469"/>
      <w:r w:rsidRPr="00125CAE">
        <w:rPr>
          <w:rFonts w:hint="eastAsia"/>
        </w:rPr>
        <w:t>1.1.</w:t>
      </w:r>
      <w:r>
        <w:rPr>
          <w:rFonts w:hint="eastAsia"/>
        </w:rPr>
        <w:t>2</w:t>
      </w:r>
      <w:r w:rsidRPr="00125CAE">
        <w:rPr>
          <w:rFonts w:hint="eastAsia"/>
        </w:rPr>
        <w:t>研究</w:t>
      </w:r>
      <w:r>
        <w:rPr>
          <w:rFonts w:hint="eastAsia"/>
        </w:rPr>
        <w:t>意义</w:t>
      </w:r>
      <w:bookmarkEnd w:id="36"/>
    </w:p>
    <w:p w14:paraId="0309DBE2" w14:textId="2B12C769" w:rsidR="00B03310" w:rsidRDefault="00B03310" w:rsidP="00B03310">
      <w:pPr>
        <w:pStyle w:val="NormalIndent"/>
      </w:pPr>
      <w:r>
        <w:t xml:space="preserve">(1) </w:t>
      </w:r>
      <w:r>
        <w:rPr>
          <w:rFonts w:hint="eastAsia"/>
        </w:rPr>
        <w:t>理论意义。</w:t>
      </w:r>
      <w:r>
        <w:t xml:space="preserve"> </w:t>
      </w:r>
      <w:r>
        <w:rPr>
          <w:rFonts w:hint="eastAsia"/>
        </w:rPr>
        <w:t>通过查找国内外相关数据库，发现现有关于动态定价与双边市场的研究多集中在网约车、即时物流等标准化、高频次服务领域，对“预约制”、“强非标”及“报价和定价双模并存”的家居服务场景下的定价策略研究比较少。本文尝试将收益管理理论、排队论与拥挤定价理论引入众包家居服务领域，构建适应非即时履约场景的“水池模型”与动态定价机制，填补了该领域在非标服务定价治理方面</w:t>
      </w:r>
      <w:r w:rsidR="0070088B">
        <w:rPr>
          <w:rFonts w:hint="eastAsia"/>
        </w:rPr>
        <w:t>在</w:t>
      </w:r>
      <w:r w:rsidR="001348F4">
        <w:rPr>
          <w:rFonts w:hint="eastAsia"/>
        </w:rPr>
        <w:t>缺少</w:t>
      </w:r>
      <w:r w:rsidR="00650105">
        <w:rPr>
          <w:rFonts w:hint="eastAsia"/>
        </w:rPr>
        <w:t>经典</w:t>
      </w:r>
      <w:r w:rsidR="0070088B">
        <w:rPr>
          <w:rFonts w:hint="eastAsia"/>
        </w:rPr>
        <w:t>理论</w:t>
      </w:r>
      <w:r w:rsidR="00E5413E">
        <w:rPr>
          <w:rFonts w:hint="eastAsia"/>
        </w:rPr>
        <w:t>指导</w:t>
      </w:r>
      <w:r w:rsidR="0070088B">
        <w:rPr>
          <w:rFonts w:hint="eastAsia"/>
        </w:rPr>
        <w:t>上</w:t>
      </w:r>
      <w:r w:rsidR="00E5413E">
        <w:rPr>
          <w:rFonts w:hint="eastAsia"/>
        </w:rPr>
        <w:t>的</w:t>
      </w:r>
      <w:r>
        <w:rPr>
          <w:rFonts w:hint="eastAsia"/>
        </w:rPr>
        <w:t>空白，为后续相关研究提供了合理的理论参考。</w:t>
      </w:r>
    </w:p>
    <w:p w14:paraId="4E711CD9" w14:textId="2C452E11" w:rsidR="00B03310" w:rsidRDefault="00B03310" w:rsidP="00B03310">
      <w:pPr>
        <w:pStyle w:val="NormalIndent"/>
      </w:pPr>
      <w:r>
        <w:t xml:space="preserve">(2) </w:t>
      </w:r>
      <w:r>
        <w:rPr>
          <w:rFonts w:hint="eastAsia"/>
        </w:rPr>
        <w:t>实践意义。</w:t>
      </w:r>
      <w:r>
        <w:t xml:space="preserve"> </w:t>
      </w:r>
      <w:r>
        <w:rPr>
          <w:rFonts w:hint="eastAsia"/>
        </w:rPr>
        <w:t>本文主要以收益管理体系为核心，以</w:t>
      </w:r>
      <w:r>
        <w:t xml:space="preserve"> W </w:t>
      </w:r>
      <w:r>
        <w:rPr>
          <w:rFonts w:hint="eastAsia"/>
        </w:rPr>
        <w:t>平台从“报价招标”向“一口价”转型过程中的真实业务数据为样本，对平台的真实供需状况、定价体系现状、相关财务数据指标以及整个行业的竞争环境进行了分析，并从影响平台履约效率与生态平衡的因果着手，对其进行了深入的剖析，并提出了一套“基准价</w:t>
      </w:r>
      <w:r>
        <w:t>+</w:t>
      </w:r>
      <w:r>
        <w:rPr>
          <w:rFonts w:hint="eastAsia"/>
        </w:rPr>
        <w:t>动态溢价”的双层混合定价策略，以提高平台的供需匹配效率和盈利能力。与此同时，通过对</w:t>
      </w:r>
      <w:r>
        <w:t xml:space="preserve"> W </w:t>
      </w:r>
      <w:r>
        <w:rPr>
          <w:rFonts w:hint="eastAsia"/>
        </w:rPr>
        <w:t>平台定价策略的分析，可以帮助</w:t>
      </w:r>
      <w:r>
        <w:t xml:space="preserve"> W </w:t>
      </w:r>
      <w:r>
        <w:rPr>
          <w:rFonts w:hint="eastAsia"/>
        </w:rPr>
        <w:t>平台的管理人员在一定程度上理清自己的思路，更加客观地认识到自己在非标服务标准化进程中存在的诸多不同之处，从而找到了限制其定价治理能力的症结，并找到了长期存在的“定价权旁落”和“供需响应滞后”等问题和弊端，这对于指导全公司提升精细化运营能力、价值创造能力具有重要的现实意义。</w:t>
      </w:r>
    </w:p>
    <w:p w14:paraId="6C4ED76A" w14:textId="77777777" w:rsidR="001328CD" w:rsidRPr="00A57FB3" w:rsidRDefault="001328CD" w:rsidP="001328CD">
      <w:pPr>
        <w:rPr>
          <w:lang w:val="en-US"/>
        </w:rPr>
      </w:pPr>
    </w:p>
    <w:p w14:paraId="73575836" w14:textId="28998184" w:rsidR="009175F6" w:rsidRDefault="001328CD" w:rsidP="009175F6">
      <w:pPr>
        <w:pStyle w:val="Heading2"/>
      </w:pPr>
      <w:bookmarkStart w:id="37" w:name="_Toc220665470"/>
      <w:r w:rsidRPr="001328CD">
        <w:rPr>
          <w:rFonts w:hint="eastAsia"/>
        </w:rPr>
        <w:t xml:space="preserve">1.2 </w:t>
      </w:r>
      <w:r w:rsidRPr="001328CD">
        <w:rPr>
          <w:rFonts w:hint="eastAsia"/>
        </w:rPr>
        <w:t>国内外研究现状</w:t>
      </w:r>
      <w:bookmarkEnd w:id="37"/>
    </w:p>
    <w:p w14:paraId="6B1A5941" w14:textId="4743FF53" w:rsidR="001328CD" w:rsidRPr="00B0717A" w:rsidRDefault="00995545" w:rsidP="00C00EA4">
      <w:pPr>
        <w:pStyle w:val="NormalIndent"/>
      </w:pPr>
      <w:r w:rsidRPr="00995545">
        <w:t>众包家居服务模式具有高度的复杂性与管理难度。与网约车的即时响应模式不同，我们面对的是一个既要预约、又是高度非标化的复杂场景。在笔者的实际管理经验中，这种平台每天都要应对三座大山：一是C端需求像过山车一样波动，二是B端师傅的产能具有高度易逝性，三是在双边市场中维持动态平衡</w:t>
      </w:r>
      <w:r w:rsidRPr="004E5296">
        <w:rPr>
          <w:rFonts w:hint="eastAsia"/>
        </w:rPr>
        <w:t>[18][14]</w:t>
      </w:r>
      <w:r w:rsidRPr="00995545">
        <w:t>。也正因为这些痛点，学术界和商业应用的研究其实都围绕着三个核心</w:t>
      </w:r>
      <w:r w:rsidRPr="00995545">
        <w:lastRenderedPageBreak/>
        <w:t>逻辑展开：双边市场的定价结构、供需波动下的动态匹配，以及动态定价背后的治理与公平</w:t>
      </w:r>
      <w:r w:rsidR="00677785" w:rsidRPr="004E5296">
        <w:rPr>
          <w:rFonts w:hint="eastAsia"/>
        </w:rPr>
        <w:t>[4][20][22]</w:t>
      </w:r>
      <w:r w:rsidRPr="00995545">
        <w:t>。笔者希望通过对这些现有成果的梳理，不仅是为本文的混合定价体系找理论指导，也希望在那些经典的数学模型之外，</w:t>
      </w:r>
      <w:r w:rsidR="001B202F">
        <w:rPr>
          <w:rFonts w:hint="eastAsia"/>
        </w:rPr>
        <w:t>发现</w:t>
      </w:r>
      <w:r w:rsidRPr="00995545">
        <w:t>还没</w:t>
      </w:r>
      <w:r w:rsidR="001B202F">
        <w:rPr>
          <w:rFonts w:hint="eastAsia"/>
        </w:rPr>
        <w:t>有</w:t>
      </w:r>
      <w:r w:rsidRPr="00995545">
        <w:t>被覆盖到的实战空白。</w:t>
      </w:r>
    </w:p>
    <w:p w14:paraId="557E2189" w14:textId="1F72EDD2" w:rsidR="001328CD" w:rsidRDefault="001328CD" w:rsidP="001328CD">
      <w:pPr>
        <w:pStyle w:val="Heading3"/>
      </w:pPr>
      <w:bookmarkStart w:id="38" w:name="_Toc220665471"/>
      <w:r w:rsidRPr="001328CD">
        <w:rPr>
          <w:rFonts w:hint="eastAsia"/>
        </w:rPr>
        <w:t xml:space="preserve">1.2.1 </w:t>
      </w:r>
      <w:r w:rsidRPr="001328CD">
        <w:rPr>
          <w:rFonts w:hint="eastAsia"/>
        </w:rPr>
        <w:t>国</w:t>
      </w:r>
      <w:r w:rsidR="000469E0">
        <w:rPr>
          <w:rFonts w:hint="eastAsia"/>
        </w:rPr>
        <w:t>外</w:t>
      </w:r>
      <w:r w:rsidRPr="001328CD">
        <w:rPr>
          <w:rFonts w:hint="eastAsia"/>
        </w:rPr>
        <w:t>研究现状</w:t>
      </w:r>
      <w:bookmarkEnd w:id="38"/>
    </w:p>
    <w:p w14:paraId="60C5D7CE" w14:textId="20213A29" w:rsidR="0005434D" w:rsidRDefault="00BF7AC9" w:rsidP="00C00EA4">
      <w:pPr>
        <w:pStyle w:val="NormalIndent"/>
      </w:pPr>
      <w:r w:rsidRPr="00BF7AC9">
        <w:t>国外的学者在研究平台型服务时，往往把动态定价看作是一个精密的系统工程，它不仅仅是调节收益的杠杆，更和派单逻辑、等待成本以及行为激励深度绑定在一起。结合笔者关注的领域，国际上的研究成果大概可以归纳为三条主线。</w:t>
      </w:r>
    </w:p>
    <w:p w14:paraId="0BDDD59F" w14:textId="3B58B778" w:rsidR="00073D34" w:rsidRDefault="00BF7AC9" w:rsidP="00C00EA4">
      <w:pPr>
        <w:pStyle w:val="NormalIndent"/>
      </w:pPr>
      <w:r w:rsidRPr="00BF7AC9">
        <w:t>第一是基于双边队列的定价与匹配联动。早期的研究思路比较直观，就是把平台想象成两个排队的队伍，一边是随机来的订单，一边是随机来的师傅，平台手里的筹码就是价格和匹配规则[20]。Varma等人（2019）构建的两边排队模型就很典型，他们不仅分析了价格对大家预期等待时间的影响，还设计了一套结合流体近似和最大权匹配的策略，试图在实现收益最大化和控制队列长度之间找到一个近似最优的长期回报[20]。后来，为了解决现实世界中需求函数往往是个“黑盒”的问题，又有学者引入了学习框架，通过在线调整价格，在保证服务水平的前提下慢慢逼近最优策略[25]。更进一步的，还把空间因素考虑进去，把简单的匹配变成了网络上的路径选择，用状态触发的价格-派单联动策略，来解决局部拥堵这个难题[27]。</w:t>
      </w:r>
    </w:p>
    <w:p w14:paraId="2952A844" w14:textId="32FFED68" w:rsidR="00BF7AC9" w:rsidRDefault="00BF7AC9" w:rsidP="00C00EA4">
      <w:pPr>
        <w:pStyle w:val="NormalIndent"/>
      </w:pPr>
      <w:r w:rsidRPr="00BF7AC9">
        <w:t>第二是聚焦在出行平台的动态定价与时空调度。网约车无疑是国际动态定价研究最成熟的试验田。Garg和Nazerzadeh（2019）拿真实数据做了个对比，他们发现“乘数型”溢价（比如1.5倍）容易诱导司机为了跨区套利而故意空跑，反而降低了调度的效率；相比之下，结构化的“加法型”溢价（比如直接加5美元）更能稳定供给，也更符合激励相容的原则[19]。Ma等人（2021）则把视野放大到了时空维度，把城市切分成一个个网格，构建了一个“时空价格曲面”，通过动态调价引导司机提前往高需求的区域迁移，在一个更大的时间窗口里去平衡供需、缩短等待时间[21]。当然，也有研究从更宏观的视角切入，把竞争、自动驾驶这些变量放进去，探讨价格怎么和运力再平衡、平台之间的博弈共同决定市场的最终格局和监管的底线 [26] [31]。</w:t>
      </w:r>
    </w:p>
    <w:p w14:paraId="36B25C14" w14:textId="5582A1F1" w:rsidR="00993CF1" w:rsidRPr="00993CF1" w:rsidRDefault="00BF7AC9" w:rsidP="00BF7AC9">
      <w:pPr>
        <w:pStyle w:val="NormalIndent"/>
      </w:pPr>
      <w:r w:rsidRPr="00BF7AC9">
        <w:t>第三是动态定价中的公平性、行为约束与成本核算。随着动态定价在出行、旅游等领域的普及，大家开始关注非经济因素。在需求侧，大量实证研究告诉我</w:t>
      </w:r>
      <w:r w:rsidRPr="00BF7AC9">
        <w:lastRenderedPageBreak/>
        <w:t>们，用户对“公不公平”的主观感受，直接决定了他们认不认可动态定价 [22]。比如在预订平台上，如果用户不认可涨价理由，哪怕涨价幅度不大，他们也会因为感受到不公而流失[22]。在供给侧，零工经济的背景让这个问题更复杂，高度碎片化的计件收入、搜索成本和机会成本，都在潜移默化地改变师傅们的接单策略和上线时长，反过来又影响供给的稳定性[24] [29]。Saxena等人（2023）就拿网约车举例，揭示了动态定价规则下可能存在的收入差异和价格歧视风险，并尝试用公平度量和政策工具来纠偏[33] [34]。此外，在成本核算这块，时间驱动作业成本法（TDABC）给本文研究提供了很大的启发。相关综述指出，借助信息系统，我们可以把那些多步骤、多角色的复杂服务流程，压缩成“时间驱动+资源动因”的简化结构，这不仅能把成本算得更准，还能给后面的差异化定价一个能说清楚的理由[32]。这对本文想做的——把“师傅工时”显性化、构建属性化基准价——有着直接的借鉴意义。</w:t>
      </w:r>
    </w:p>
    <w:p w14:paraId="41E23021" w14:textId="3D269D74" w:rsidR="001328CD" w:rsidRDefault="001328CD" w:rsidP="003353AB">
      <w:pPr>
        <w:pStyle w:val="Heading3"/>
        <w:tabs>
          <w:tab w:val="left" w:pos="3106"/>
        </w:tabs>
      </w:pPr>
      <w:bookmarkStart w:id="39" w:name="_Toc220665472"/>
      <w:r w:rsidRPr="001328CD">
        <w:rPr>
          <w:rFonts w:hint="eastAsia"/>
        </w:rPr>
        <w:t xml:space="preserve">1.2.2 </w:t>
      </w:r>
      <w:r w:rsidRPr="001328CD">
        <w:rPr>
          <w:rFonts w:hint="eastAsia"/>
        </w:rPr>
        <w:t>国内研究现状</w:t>
      </w:r>
      <w:bookmarkEnd w:id="39"/>
    </w:p>
    <w:p w14:paraId="2914929D" w14:textId="5F9920DE" w:rsidR="00E675BA" w:rsidRDefault="00BF7AC9" w:rsidP="00C00EA4">
      <w:pPr>
        <w:pStyle w:val="NormalIndent"/>
        <w:rPr>
          <w:lang w:val="en-US"/>
        </w:rPr>
      </w:pPr>
      <w:r w:rsidRPr="00BF7AC9">
        <w:rPr>
          <w:lang w:val="en-US"/>
        </w:rPr>
        <w:t>回到国内，学者们的研究更具有本土化特征，更强调与中国互联网特有的“资本补贴-洗牌-合规化”竞争模式相适配。研究对象也多集中在网约车、外卖、众包物流这些高频场景。结合本文的主题，国内的研究成果主要体现在三个方面。</w:t>
      </w:r>
    </w:p>
    <w:p w14:paraId="4EC717BD" w14:textId="53F2B6AA" w:rsidR="00BF7AC9" w:rsidRDefault="00BF7AC9" w:rsidP="00C00EA4">
      <w:pPr>
        <w:pStyle w:val="NormalIndent"/>
        <w:rPr>
          <w:lang w:val="en-US"/>
        </w:rPr>
      </w:pPr>
      <w:r w:rsidRPr="00BF7AC9">
        <w:rPr>
          <w:lang w:val="en-US"/>
        </w:rPr>
        <w:t>第一是双边市场视角下的定价结构与倾斜收费。国内学者依托双边市场理论，重点研究平台怎么用“倾斜定价”和结构性收费这种方式来平衡两边的用户规模和网络效应[4] [6]。夏杰长（2023）就在电商的语境下分析过，平台面对不同类型的商家和消费者，怎么通过会员费、佣金、服务费这一套组合策略，在赚钱和促活之间找平衡[4]。卢珂等人（2016）以移动出行平台为例，直言在强交叉网络效应下，平台最常用的打法就是对一边（比如乘客）大规模补贴，对另一边（比如司机）收更高的费，目的是先扩大市场份额 [5]。方艳丽（2021）针对即时需求服务平台的研究更是指出，在垄断还是寡头竞争的不同市场结构下，定价策略完全不同，凸显了“价格结构选择”在平台竞争中至关重要的地位[35]。这些研究都指向一个共识：平台定价绝不是简单的涨跌价，而是围绕双边生态和长期竞争力的结构性深谋远虑[4] [6] [11]。</w:t>
      </w:r>
    </w:p>
    <w:p w14:paraId="1010E110" w14:textId="1266BA93" w:rsidR="00BF7AC9" w:rsidRDefault="00BF7AC9" w:rsidP="00C00EA4">
      <w:pPr>
        <w:pStyle w:val="NormalIndent"/>
        <w:rPr>
          <w:lang w:val="en-US"/>
        </w:rPr>
      </w:pPr>
      <w:r w:rsidRPr="00BF7AC9">
        <w:rPr>
          <w:lang w:val="en-US"/>
        </w:rPr>
        <w:t>第二是供需波动下的动态定价与补贴机制。另一类研究则盯着高频出行平台在需求剧烈波动时的表现。刘会新等人（2024）拿中小外卖平台开刀，把价格和</w:t>
      </w:r>
      <w:r w:rsidRPr="00BF7AC9">
        <w:rPr>
          <w:lang w:val="en-US"/>
        </w:rPr>
        <w:lastRenderedPageBreak/>
        <w:t>补贴看作调节订单量和骑手供给的双杆秤，分析了在有竞争压力的情况下，怎么动态调整才能在利润和市场份额之间取得平衡[1]。刘姝君等人（2024）针对出行高峰期的网约车市场构建模型，得出的结论也很直接：合理的溢价和给司机发补贴，往往能同时缩短等待时间还能提升平台收益[2] [13]。谢蕾（2025）在研究需求不确定环境下的动态定价时，直接把需求的不确定性放进了模型中，用最优控制方法推导不同时段的最优价格路径，并且把激励机制也放了进去，证明了高峰期加价确实能减少延误和流失[14]。孙中苗、徐琪（2021）更是引入了“供给能力约束”这个约束条件，指出在需求波动下，最优价格得同时反映需求侧的压力和供给侧的产能底线，高峰期的动态价格能大幅减少订单延误，提高整体期望收益[18]。这些研究为“价格作为供需调节杠杆”这一逻辑提供了非常清晰的变量体系和理论支撑。</w:t>
      </w:r>
    </w:p>
    <w:p w14:paraId="575B4080" w14:textId="2803DAC0" w:rsidR="00323926" w:rsidRPr="00461C7B" w:rsidRDefault="00BF7AC9" w:rsidP="00BF7AC9">
      <w:pPr>
        <w:pStyle w:val="NormalIndent"/>
        <w:rPr>
          <w:lang w:val="en-US"/>
        </w:rPr>
      </w:pPr>
      <w:r w:rsidRPr="00BF7AC9">
        <w:rPr>
          <w:lang w:val="en-US"/>
        </w:rPr>
        <w:t>第三是众包物流与仓储共享等非即时场景的定价治理。相比即时出行，众包物流和仓储共享的跨期特征和批次波动性更强，这也是家居服务领域最需要借鉴的地方。黄静静、陈荔（2021）针对众包物流构建的动态定价模型表明，最优策略必须动态耦合“需求波动幅度”和“任务属性”这两个变量，才能在赚钱和服务水平之间取得平衡[15] [41]。孙中苗（2018）也强调，在需求随机、运力分散的共享经济环境下，平台得靠动态调价和补贴，引导运力往高需求的地方聚[37]。张杨等人（2016）从供应链仓储资源共享的角度出发，提出通过“错峰共享”和节约成本分摊机制来设计共享定价，实证发现价格水平跟需求波动程度、成员企业的地位强相关[40]。在更宽泛的平台物流场景里，王志宏等人（2022）、王文杰等人（2020）的研究提醒我们，平台竞争和政策约束会彻底改变动态定价与补贴策略的最优解，效率与合规的权衡是</w:t>
      </w:r>
      <w:r w:rsidR="00D063EA" w:rsidRPr="00D063EA">
        <w:rPr>
          <w:lang w:val="en-US"/>
        </w:rPr>
        <w:t>亟待解决的问题</w:t>
      </w:r>
      <w:r w:rsidRPr="00BF7AC9">
        <w:rPr>
          <w:lang w:val="en-US"/>
        </w:rPr>
        <w:t>[10] [12]。冯辉、魏欢等人（2023）强调了法律和治理的重要性与风险，讨论了平台价格补贴的法律边界，提示我们在用溢价、补贴调节供需时，必须充分考虑价格公示、规则透明、舆情和合规风险[8] [9]。此外，万露萍（2024）以酒店客房为例，强调了在需求波动下，必须结合产能约束和客户细分来设计价格策略[38]。这些本土化的研究，为本文将动态定价与非即时履约、政策规制结合起来，提供了非常有价值的参照。</w:t>
      </w:r>
    </w:p>
    <w:p w14:paraId="2A908347" w14:textId="6C6BE5C8" w:rsidR="001328CD" w:rsidRPr="005431F9" w:rsidRDefault="001328CD" w:rsidP="005431F9">
      <w:pPr>
        <w:pStyle w:val="Heading3"/>
      </w:pPr>
      <w:bookmarkStart w:id="40" w:name="_Toc220665473"/>
      <w:r w:rsidRPr="001328CD">
        <w:rPr>
          <w:rFonts w:hint="eastAsia"/>
        </w:rPr>
        <w:t xml:space="preserve">1.2.3 </w:t>
      </w:r>
      <w:r w:rsidRPr="001328CD">
        <w:rPr>
          <w:rFonts w:hint="eastAsia"/>
        </w:rPr>
        <w:t>国内外研究评述</w:t>
      </w:r>
      <w:bookmarkEnd w:id="40"/>
    </w:p>
    <w:p w14:paraId="423EFBC3" w14:textId="2A69A177" w:rsidR="00E75D97" w:rsidRDefault="00E75D97" w:rsidP="00E75D97">
      <w:pPr>
        <w:pStyle w:val="NormalIndent"/>
      </w:pPr>
      <w:r>
        <w:rPr>
          <w:rFonts w:hint="eastAsia"/>
        </w:rPr>
        <w:t>纵观国内外的研究成果，关于双边市场定价结构、供需波动下的动态匹配，以及公平治理这些议题，学术界已经积累了相当成熟的理论与方法体系</w:t>
      </w:r>
      <w:r>
        <w:lastRenderedPageBreak/>
        <w:t>[4][20][22][24]</w:t>
      </w:r>
      <w:r>
        <w:rPr>
          <w:rFonts w:hint="eastAsia"/>
        </w:rPr>
        <w:t>。然而，如果直接把这些现成的理论机械套用到“预约制、强非标、双模并存”的众包家居服务平台上，中间还是隔着三个亟待解决的问题，这也正是本文第三、第四章打算重点解决的核心问题。</w:t>
      </w:r>
    </w:p>
    <w:p w14:paraId="7E289589" w14:textId="316424BA" w:rsidR="00E75D97" w:rsidRDefault="00E75D97" w:rsidP="00E75D97">
      <w:pPr>
        <w:pStyle w:val="NormalIndent"/>
      </w:pPr>
      <w:r>
        <w:rPr>
          <w:rFonts w:hint="eastAsia"/>
        </w:rPr>
        <w:t>首先是“非标成本—价值锚点”的缺失。现有的动态定价研究，大多习惯于用里程、时长或者件数这种相对标准化的尺子来度量服务成本和价值</w:t>
      </w:r>
      <w:r>
        <w:t>[18][15][37]</w:t>
      </w:r>
      <w:r>
        <w:rPr>
          <w:rFonts w:hint="eastAsia"/>
        </w:rPr>
        <w:t>。虽然在众包物流、仓储共享这些领域，部分研究开始尝试把需求波动和资源共享算进去，但对于“技能差异、工况摩擦、复杂度增项”这些极其琐碎的非标因素，刻画得还是不够精细</w:t>
      </w:r>
      <w:r>
        <w:t>[40]</w:t>
      </w:r>
      <w:r>
        <w:rPr>
          <w:rFonts w:hint="eastAsia"/>
        </w:rPr>
        <w:t>。作业成本法虽然理论上能拆得更细，但在众包家居服务的实际业务里，直接应用起来非常有限</w:t>
      </w:r>
      <w:r>
        <w:t>[32][38]</w:t>
      </w:r>
      <w:r>
        <w:rPr>
          <w:rFonts w:hint="eastAsia"/>
        </w:rPr>
        <w:t>。结合笔者在实践中的观察，像师傅工时、远距离、没有电梯这种特殊的工况，如果不统一纳进一套可解释的属性化基准定价模型里，平台则难以建立“价值锚点”。没有这个“可辩护的基础价”，后面所有的动态溢价都容易缺乏依据。所以，本文第三章专门诊断了</w:t>
      </w:r>
      <w:r>
        <w:t>W</w:t>
      </w:r>
      <w:r>
        <w:rPr>
          <w:rFonts w:hint="eastAsia"/>
        </w:rPr>
        <w:t>平台“定价权旁落”的问题，第四章提出的属性化基准定价模型，就是为了填补这个把非标因素算清楚的空白</w:t>
      </w:r>
      <w:r>
        <w:t>[4][32]</w:t>
      </w:r>
      <w:r>
        <w:rPr>
          <w:rFonts w:hint="eastAsia"/>
        </w:rPr>
        <w:t>。</w:t>
      </w:r>
    </w:p>
    <w:p w14:paraId="2119D541" w14:textId="69E1CCE2" w:rsidR="00E75D97" w:rsidRDefault="00E75D97" w:rsidP="00E75D97">
      <w:pPr>
        <w:pStyle w:val="NormalIndent"/>
      </w:pPr>
      <w:r>
        <w:rPr>
          <w:rFonts w:hint="eastAsia"/>
        </w:rPr>
        <w:t>其次，是从“分钟级出清”向“跨期排期”迁移时的场景错位。网约车和外卖的动态定价，主要依据短时间内的供需出清，系统状态看的是实时队长、等待时间</w:t>
      </w:r>
      <w:r>
        <w:t>[19][21][28]</w:t>
      </w:r>
      <w:r>
        <w:rPr>
          <w:rFonts w:hint="eastAsia"/>
        </w:rPr>
        <w:t>。但家居服务不一样，它有明显的跨期积压特征。特别是大促之后，订单高峰往往会在后续好几天以排期拥堵的形式持续存在，虽然当前时段供给充足，但未来产能可能已被预订一空。这是一种隐性风险。国内的众包物流研究虽然考虑了跨期效应，但很少有人直接把“积压工时”或者“排期饱和度”拿来作为定价的触发机制</w:t>
      </w:r>
      <w:r>
        <w:t>[15][40]</w:t>
      </w:r>
      <w:r>
        <w:rPr>
          <w:rFonts w:hint="eastAsia"/>
        </w:rPr>
        <w:t>。国际上关于双边队列的研究，也多是基于即时服务系统，对“预约制</w:t>
      </w:r>
      <w:r>
        <w:t>+</w:t>
      </w:r>
      <w:r>
        <w:rPr>
          <w:rFonts w:hint="eastAsia"/>
        </w:rPr>
        <w:t>跨期队列”的建模并不充分</w:t>
      </w:r>
      <w:r>
        <w:t>[20][27]</w:t>
      </w:r>
      <w:r>
        <w:rPr>
          <w:rFonts w:hint="eastAsia"/>
        </w:rPr>
        <w:t>。因此，本文尝试引入排队论和系统动力学的思想，把传统的即时队列指标扩展成“履约排期饱和度”。第三章提出的“广义水池模型”和第四章构建的供需平衡评估闭环，本质上就是致力于解决这种预约制场景下的跨期难题</w:t>
      </w:r>
      <w:r>
        <w:t>[20][27]</w:t>
      </w:r>
      <w:r>
        <w:rPr>
          <w:rFonts w:hint="eastAsia"/>
        </w:rPr>
        <w:t>。</w:t>
      </w:r>
    </w:p>
    <w:p w14:paraId="45F31B13" w14:textId="167DE7B9" w:rsidR="00E75D97" w:rsidRDefault="00E75D97" w:rsidP="00E75D97">
      <w:pPr>
        <w:pStyle w:val="NormalIndent"/>
      </w:pPr>
      <w:r>
        <w:rPr>
          <w:rFonts w:hint="eastAsia"/>
        </w:rPr>
        <w:t>最后，更为关键的是，是从“策略有效”到“治理可落地”的跨越。国际研究早就指出了动态定价的主要困境在于价格公平性感知和算法偏差风险</w:t>
      </w:r>
      <w:r>
        <w:t>[22][24][33][34]</w:t>
      </w:r>
      <w:r>
        <w:rPr>
          <w:rFonts w:hint="eastAsia"/>
        </w:rPr>
        <w:t>。国内的研究也强调，平台实施溢价策略和补贴机制必须兼顾规则公示和监管合规</w:t>
      </w:r>
      <w:r>
        <w:t>[8][9]</w:t>
      </w:r>
      <w:r>
        <w:rPr>
          <w:rFonts w:hint="eastAsia"/>
        </w:rPr>
        <w:t>。在家居服务这个行业，如果价格构成不透明，规则执行不统一，动态溢价很容易被用户解读成“临时加价”甚至“大数据杀熟”，这对平台口碑是毁灭性的打击。而且，师傅们拥有高度自主的接单权，如果溢价收益不能实实在在地传导到供给侧，高峰期那些不稳定的供给能力根本调动不起</w:t>
      </w:r>
      <w:r>
        <w:rPr>
          <w:rFonts w:hint="eastAsia"/>
        </w:rPr>
        <w:lastRenderedPageBreak/>
        <w:t>来</w:t>
      </w:r>
      <w:r>
        <w:t>[24][29]</w:t>
      </w:r>
      <w:r>
        <w:rPr>
          <w:rFonts w:hint="eastAsia"/>
        </w:rPr>
        <w:t>。所以，动态定价机制不能只关注效率维度，必须把公平、透明、激励和治理有机结合。价格上限怎么控、溢价怎么分、规则怎么公示、熔断怎么设，都得考虑进去。本文第四章设计的“基础价</w:t>
      </w:r>
      <w:r>
        <w:t>+</w:t>
      </w:r>
      <w:r>
        <w:rPr>
          <w:rFonts w:hint="eastAsia"/>
        </w:rPr>
        <w:t>动态溢价”二部制定价结构，加上溢价分配方案和治理框架，就是想在实践层面探索可行的路径</w:t>
      </w:r>
      <w:r>
        <w:t xml:space="preserve"> [22][24][8][9]</w:t>
      </w:r>
      <w:r>
        <w:rPr>
          <w:rFonts w:hint="eastAsia"/>
        </w:rPr>
        <w:t>。</w:t>
      </w:r>
    </w:p>
    <w:p w14:paraId="59F9A1BC" w14:textId="1A6274DB" w:rsidR="00E75D97" w:rsidRDefault="00E75D97" w:rsidP="00E75D97">
      <w:pPr>
        <w:pStyle w:val="NormalIndent"/>
      </w:pPr>
      <w:r>
        <w:rPr>
          <w:rFonts w:hint="eastAsia"/>
        </w:rPr>
        <w:t>基于以上思考，本文并没有试图去推翻现有理论，而是立足于</w:t>
      </w:r>
      <w:r>
        <w:t>W</w:t>
      </w:r>
      <w:r>
        <w:rPr>
          <w:rFonts w:hint="eastAsia"/>
        </w:rPr>
        <w:t>家居服务平台“非即时、高非标、双模并存”的业务背景，尝试搭建一套以属性化基准价为锚点、以排期状态指标为刻度、以拥堵超标率为触发信号的混合定价体系。第三章会在现有文献框架下剖析</w:t>
      </w:r>
      <w:r>
        <w:t>W</w:t>
      </w:r>
      <w:r>
        <w:rPr>
          <w:rFonts w:hint="eastAsia"/>
        </w:rPr>
        <w:t>平台定价体系的深层次问题，第四章则据此构建可计算、可解释且能落地的定价模型，希望能为平台在供需波动中实现“兼顾效率与公平”提供一点理论支撑和管理启示。</w:t>
      </w:r>
    </w:p>
    <w:p w14:paraId="762E47A0" w14:textId="77777777" w:rsidR="001328CD" w:rsidRDefault="001328CD" w:rsidP="003B50EF">
      <w:pPr>
        <w:pStyle w:val="PlainText"/>
        <w:spacing w:line="440" w:lineRule="exact"/>
        <w:rPr>
          <w:rFonts w:hAnsi="SimSun"/>
          <w:szCs w:val="24"/>
        </w:rPr>
      </w:pPr>
    </w:p>
    <w:p w14:paraId="3668C45F" w14:textId="0ABA188D" w:rsidR="003B50EF" w:rsidRPr="005431F9" w:rsidRDefault="001328CD" w:rsidP="005431F9">
      <w:pPr>
        <w:pStyle w:val="Heading2"/>
      </w:pPr>
      <w:bookmarkStart w:id="41" w:name="_Toc220665474"/>
      <w:r w:rsidRPr="001328CD">
        <w:rPr>
          <w:rFonts w:hint="eastAsia"/>
        </w:rPr>
        <w:t xml:space="preserve">1.3 </w:t>
      </w:r>
      <w:r w:rsidRPr="001328CD">
        <w:rPr>
          <w:rFonts w:hint="eastAsia"/>
        </w:rPr>
        <w:t>研究内容与方法</w:t>
      </w:r>
      <w:bookmarkEnd w:id="41"/>
    </w:p>
    <w:p w14:paraId="33087DD2" w14:textId="5CC23C60" w:rsidR="00993CF1" w:rsidRDefault="00993CF1" w:rsidP="00993CF1">
      <w:pPr>
        <w:pStyle w:val="Heading3"/>
      </w:pPr>
      <w:bookmarkStart w:id="42" w:name="_Toc220665475"/>
      <w:r w:rsidRPr="00993CF1">
        <w:rPr>
          <w:rFonts w:hint="eastAsia"/>
        </w:rPr>
        <w:t xml:space="preserve">1.3.1 </w:t>
      </w:r>
      <w:r w:rsidRPr="00993CF1">
        <w:rPr>
          <w:rFonts w:hint="eastAsia"/>
        </w:rPr>
        <w:t>研究内容</w:t>
      </w:r>
      <w:bookmarkEnd w:id="42"/>
    </w:p>
    <w:p w14:paraId="2BDF0F76" w14:textId="2F5CCEAF" w:rsidR="00596887" w:rsidRDefault="00596887" w:rsidP="00C00EA4">
      <w:pPr>
        <w:pStyle w:val="NormalIndent"/>
      </w:pPr>
      <w:r w:rsidRPr="00596887">
        <w:t>本文的核心逻辑围绕“提出问题—分析问题—解决问题”展开，但视角并未停留在理论层面，而是立足于W家居服务平台（下称W平台）的实际业务转型中。本研究主要聚焦于：在业务转型的关键节点，W平台如何解决供需失衡与定价失效的难题？尤其是面对家居服务这种典型的“非即时履约”场景，如何构建一套行之有效的动态定价体系，这是本研究试图回答的核心命题。</w:t>
      </w:r>
    </w:p>
    <w:p w14:paraId="53D47F43" w14:textId="47CD5913" w:rsidR="005431F9" w:rsidRDefault="00B51C3D" w:rsidP="00C00EA4">
      <w:pPr>
        <w:pStyle w:val="NormalIndent"/>
      </w:pPr>
      <w:r w:rsidRPr="00B51C3D">
        <w:rPr>
          <w:rFonts w:hint="eastAsia"/>
        </w:rPr>
        <w:t>全文共分为五个章节，研究内容与结构安排如下：</w:t>
      </w:r>
    </w:p>
    <w:p w14:paraId="1A2309E1" w14:textId="54F1978C" w:rsidR="005431F9" w:rsidRDefault="005431F9" w:rsidP="004E0B02">
      <w:pPr>
        <w:pStyle w:val="ace-line"/>
        <w:numPr>
          <w:ilvl w:val="0"/>
          <w:numId w:val="13"/>
        </w:numPr>
      </w:pPr>
      <w:r>
        <w:rPr>
          <w:rStyle w:val="Strong"/>
          <w:rFonts w:ascii="SimSun" w:eastAsia="SimSun" w:hAnsi="SimSun" w:cs="SimSun" w:hint="eastAsia"/>
        </w:rPr>
        <w:t>第一章：绪论。</w:t>
      </w:r>
      <w:r w:rsidR="004E0B02" w:rsidRPr="004E0B02">
        <w:rPr>
          <w:rFonts w:ascii="SimSun" w:eastAsia="SimSun" w:hAnsi="SimSun" w:cs="SimSun" w:hint="eastAsia"/>
        </w:rPr>
        <w:t>本章首先阐述选题背景与研究意义，随后界定众包家居服务、动态定价等核心概念，最后系统梳理国内外相关文献，由此确立本文的研究思路与技术路线。</w:t>
      </w:r>
    </w:p>
    <w:p w14:paraId="4D3EBCBA" w14:textId="53286F63" w:rsidR="005431F9" w:rsidRDefault="005431F9" w:rsidP="005431F9">
      <w:pPr>
        <w:pStyle w:val="ace-line"/>
        <w:numPr>
          <w:ilvl w:val="0"/>
          <w:numId w:val="13"/>
        </w:numPr>
      </w:pPr>
      <w:r>
        <w:rPr>
          <w:rStyle w:val="Strong"/>
          <w:rFonts w:ascii="SimSun" w:eastAsia="SimSun" w:hAnsi="SimSun" w:cs="SimSun" w:hint="eastAsia"/>
        </w:rPr>
        <w:t>第二章：相关理论综述。</w:t>
      </w:r>
      <w:r w:rsidR="008D6EC5" w:rsidRPr="008D6EC5">
        <w:rPr>
          <w:rFonts w:ascii="SimSun" w:eastAsia="SimSun" w:hAnsi="SimSun" w:cs="SimSun" w:hint="eastAsia"/>
        </w:rPr>
        <w:t>本章系统梳理收益管理理论、双边市场理论作为理论主干，同时梳理作为战术支撑的排队论、约束理论（TOC）和拥挤定价理论，由此为后续的模型构建奠定坚实的理论基础。</w:t>
      </w:r>
    </w:p>
    <w:p w14:paraId="7ADB0A0D" w14:textId="5A2A00FA" w:rsidR="005431F9" w:rsidRDefault="005431F9" w:rsidP="005431F9">
      <w:pPr>
        <w:pStyle w:val="ace-line"/>
        <w:numPr>
          <w:ilvl w:val="0"/>
          <w:numId w:val="13"/>
        </w:numPr>
      </w:pPr>
      <w:r>
        <w:rPr>
          <w:rStyle w:val="Strong"/>
          <w:rFonts w:ascii="SimSun" w:eastAsia="SimSun" w:hAnsi="SimSun" w:cs="SimSun" w:hint="eastAsia"/>
        </w:rPr>
        <w:t>第三章：</w:t>
      </w:r>
      <w:r>
        <w:rPr>
          <w:rStyle w:val="Strong"/>
          <w:rFonts w:hint="eastAsia"/>
        </w:rPr>
        <w:t>W</w:t>
      </w:r>
      <w:r>
        <w:rPr>
          <w:rStyle w:val="Strong"/>
          <w:rFonts w:ascii="SimSun" w:eastAsia="SimSun" w:hAnsi="SimSun" w:cs="SimSun" w:hint="eastAsia"/>
        </w:rPr>
        <w:t>平台定价体系现状与存在问题分析。</w:t>
      </w:r>
      <w:r w:rsidR="00B85C5F" w:rsidRPr="00B85C5F">
        <w:rPr>
          <w:rFonts w:ascii="SimSun" w:eastAsia="SimSun" w:hAnsi="SimSun" w:cs="SimSun" w:hint="eastAsia"/>
        </w:rPr>
        <w:t>本章深入剖析W平台从"报价招标"向"一口价"转型过程中的定价体系现状，并利用业务数据（如供需剪刀</w:t>
      </w:r>
      <w:r w:rsidR="00B85C5F" w:rsidRPr="00B85C5F">
        <w:rPr>
          <w:rFonts w:ascii="SimSun" w:eastAsia="SimSun" w:hAnsi="SimSun" w:cs="SimSun" w:hint="eastAsia"/>
        </w:rPr>
        <w:lastRenderedPageBreak/>
        <w:t>差、订单流失漏斗）诊断其在定价权旁落、供需响应滞后及差异化不足等方面的关键问题。此外，本章从成本、数据、管理三个维度挖掘深层成因。</w:t>
      </w:r>
    </w:p>
    <w:p w14:paraId="401D96CC" w14:textId="1859931E" w:rsidR="005431F9" w:rsidRDefault="005431F9" w:rsidP="005431F9">
      <w:pPr>
        <w:pStyle w:val="ace-line"/>
        <w:numPr>
          <w:ilvl w:val="0"/>
          <w:numId w:val="13"/>
        </w:numPr>
      </w:pPr>
      <w:r>
        <w:rPr>
          <w:rStyle w:val="Strong"/>
          <w:rFonts w:ascii="SimSun" w:eastAsia="SimSun" w:hAnsi="SimSun" w:cs="SimSun" w:hint="eastAsia"/>
        </w:rPr>
        <w:t>第四章：</w:t>
      </w:r>
      <w:r>
        <w:rPr>
          <w:rStyle w:val="Strong"/>
          <w:rFonts w:hint="eastAsia"/>
        </w:rPr>
        <w:t>W</w:t>
      </w:r>
      <w:r>
        <w:rPr>
          <w:rStyle w:val="Strong"/>
          <w:rFonts w:ascii="SimSun" w:eastAsia="SimSun" w:hAnsi="SimSun" w:cs="SimSun" w:hint="eastAsia"/>
        </w:rPr>
        <w:t>平台供需波动下的定价策</w:t>
      </w:r>
      <w:r w:rsidR="00F363CC">
        <w:rPr>
          <w:rStyle w:val="Strong"/>
          <w:rFonts w:ascii="SimSun" w:eastAsia="SimSun" w:hAnsi="SimSun" w:cs="SimSun" w:hint="eastAsia"/>
        </w:rPr>
        <w:t>优化</w:t>
      </w:r>
      <w:r>
        <w:rPr>
          <w:rStyle w:val="Strong"/>
          <w:rFonts w:ascii="SimSun" w:eastAsia="SimSun" w:hAnsi="SimSun" w:cs="SimSun" w:hint="eastAsia"/>
        </w:rPr>
        <w:t>方案。</w:t>
      </w:r>
      <w:r w:rsidR="00F065B5" w:rsidRPr="00F065B5">
        <w:rPr>
          <w:rFonts w:ascii="SimSun" w:eastAsia="SimSun" w:hAnsi="SimSun" w:cs="SimSun" w:hint="eastAsia"/>
        </w:rPr>
        <w:t>本章为全文核心，首先基于作业成本法重构属性化的基准定价模型，以统一双交易模式的价值锚点；其次引入"广义水池模型"量化履约排期饱和度；最后设计基于拥堵超标率的动态溢价算法，由此建立闭环反馈的定价机制。</w:t>
      </w:r>
    </w:p>
    <w:p w14:paraId="4A2EF689" w14:textId="6F97E89C" w:rsidR="005431F9" w:rsidRDefault="005431F9" w:rsidP="005431F9">
      <w:pPr>
        <w:pStyle w:val="ace-line"/>
        <w:numPr>
          <w:ilvl w:val="0"/>
          <w:numId w:val="13"/>
        </w:numPr>
      </w:pPr>
      <w:r>
        <w:rPr>
          <w:rStyle w:val="Strong"/>
          <w:rFonts w:ascii="SimSun" w:eastAsia="SimSun" w:hAnsi="SimSun" w:cs="SimSun" w:hint="eastAsia"/>
        </w:rPr>
        <w:t>第五章：</w:t>
      </w:r>
      <w:r>
        <w:rPr>
          <w:rStyle w:val="Strong"/>
          <w:rFonts w:hint="eastAsia"/>
        </w:rPr>
        <w:t>W</w:t>
      </w:r>
      <w:r>
        <w:rPr>
          <w:rStyle w:val="Strong"/>
          <w:rFonts w:ascii="SimSun" w:eastAsia="SimSun" w:hAnsi="SimSun" w:cs="SimSun" w:hint="eastAsia"/>
        </w:rPr>
        <w:t>平台定价策略实施路径与保障措施。</w:t>
      </w:r>
      <w:r w:rsidR="00972BD8" w:rsidRPr="00972BD8">
        <w:rPr>
          <w:rFonts w:ascii="SimSun" w:eastAsia="SimSun" w:hAnsi="SimSun" w:cs="SimSun" w:hint="eastAsia"/>
        </w:rPr>
        <w:t>本章制定从数据基建、灰度试点到全面推广的分阶段实施路径，并从组织架构重塑、技术中台搭建、合规风险管控三个方面提出具体的保障策略。</w:t>
      </w:r>
    </w:p>
    <w:p w14:paraId="06B4CB3A" w14:textId="4D95F810" w:rsidR="005431F9" w:rsidRDefault="005431F9" w:rsidP="005431F9">
      <w:pPr>
        <w:pStyle w:val="ace-line"/>
        <w:numPr>
          <w:ilvl w:val="0"/>
          <w:numId w:val="13"/>
        </w:numPr>
      </w:pPr>
      <w:r>
        <w:rPr>
          <w:rStyle w:val="Strong"/>
          <w:rFonts w:ascii="SimSun" w:eastAsia="SimSun" w:hAnsi="SimSun" w:cs="SimSun" w:hint="eastAsia"/>
        </w:rPr>
        <w:t>结论与展望。</w:t>
      </w:r>
      <w:r w:rsidR="00E726AB" w:rsidRPr="00E726AB">
        <w:rPr>
          <w:rFonts w:ascii="SimSun" w:eastAsia="SimSun" w:hAnsi="SimSun" w:cs="SimSun" w:hint="eastAsia"/>
        </w:rPr>
        <w:t>本章总结研究的主要结论与创新点，明确指出研究过程中存在的理论局限性、方法局限性及数据局限性，并对未来引入机器学习优化定价策略提出可行方向。</w:t>
      </w:r>
    </w:p>
    <w:p w14:paraId="603D7698" w14:textId="77777777" w:rsidR="005431F9" w:rsidRPr="005431F9" w:rsidRDefault="005431F9" w:rsidP="005431F9"/>
    <w:p w14:paraId="67CFC22B" w14:textId="77777777" w:rsidR="00993CF1" w:rsidRPr="00993CF1" w:rsidRDefault="00993CF1" w:rsidP="00993CF1"/>
    <w:p w14:paraId="2858E681" w14:textId="6178E3DA" w:rsidR="00993CF1" w:rsidRDefault="00993CF1" w:rsidP="00993CF1">
      <w:pPr>
        <w:pStyle w:val="Heading3"/>
      </w:pPr>
      <w:bookmarkStart w:id="43" w:name="_Toc220665476"/>
      <w:r w:rsidRPr="00993CF1">
        <w:rPr>
          <w:rFonts w:hint="eastAsia"/>
        </w:rPr>
        <w:lastRenderedPageBreak/>
        <w:t xml:space="preserve">1.3.2 </w:t>
      </w:r>
      <w:r w:rsidRPr="00993CF1">
        <w:rPr>
          <w:rFonts w:hint="eastAsia"/>
        </w:rPr>
        <w:t>技术路线图</w:t>
      </w:r>
      <w:bookmarkEnd w:id="43"/>
    </w:p>
    <w:p w14:paraId="2E2167D0" w14:textId="53CA5667" w:rsidR="000B615D" w:rsidRPr="000B615D" w:rsidRDefault="000A2D0F" w:rsidP="000B615D">
      <w:r w:rsidRPr="000A2D0F">
        <w:rPr>
          <w:rFonts w:hint="eastAsia"/>
          <w:noProof/>
        </w:rPr>
        <w:drawing>
          <wp:inline distT="0" distB="0" distL="0" distR="0" wp14:anchorId="14619E7D" wp14:editId="6150EB86">
            <wp:extent cx="5400040" cy="6438900"/>
            <wp:effectExtent l="0" t="0" r="0" b="0"/>
            <wp:docPr id="1077037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37844" name=""/>
                    <pic:cNvPicPr/>
                  </pic:nvPicPr>
                  <pic:blipFill>
                    <a:blip r:embed="rId14"/>
                    <a:stretch>
                      <a:fillRect/>
                    </a:stretch>
                  </pic:blipFill>
                  <pic:spPr>
                    <a:xfrm>
                      <a:off x="0" y="0"/>
                      <a:ext cx="5400040" cy="6438900"/>
                    </a:xfrm>
                    <a:prstGeom prst="rect">
                      <a:avLst/>
                    </a:prstGeom>
                  </pic:spPr>
                </pic:pic>
              </a:graphicData>
            </a:graphic>
          </wp:inline>
        </w:drawing>
      </w:r>
    </w:p>
    <w:p w14:paraId="758FB881" w14:textId="4E171676" w:rsidR="00993CF1" w:rsidRDefault="00CC0A05" w:rsidP="00CC0A05">
      <w:pPr>
        <w:jc w:val="center"/>
      </w:pPr>
      <w:r w:rsidRPr="00CC0A05">
        <w:rPr>
          <w:rFonts w:ascii="SimSun" w:eastAsia="SimSun" w:hAnsi="SimSun" w:cs="SimSun" w:hint="eastAsia"/>
        </w:rPr>
        <w:t>图</w:t>
      </w:r>
      <w:r w:rsidRPr="00CC0A05">
        <w:rPr>
          <w:rFonts w:hint="eastAsia"/>
        </w:rPr>
        <w:t>1-1</w:t>
      </w:r>
    </w:p>
    <w:p w14:paraId="14DED73E" w14:textId="77777777" w:rsidR="00CC0A05" w:rsidRPr="00CC0A05" w:rsidRDefault="00CC0A05" w:rsidP="00C00EA4">
      <w:pPr>
        <w:pStyle w:val="NormalIndent"/>
      </w:pPr>
    </w:p>
    <w:p w14:paraId="25A61E4F" w14:textId="190BAA38" w:rsidR="00993CF1" w:rsidRDefault="00993CF1" w:rsidP="00993CF1">
      <w:pPr>
        <w:pStyle w:val="Heading3"/>
      </w:pPr>
      <w:bookmarkStart w:id="44" w:name="_Toc220665477"/>
      <w:r w:rsidRPr="00993CF1">
        <w:rPr>
          <w:rFonts w:hint="eastAsia"/>
        </w:rPr>
        <w:lastRenderedPageBreak/>
        <w:t xml:space="preserve">1.3.3 </w:t>
      </w:r>
      <w:r w:rsidRPr="00993CF1">
        <w:rPr>
          <w:rFonts w:hint="eastAsia"/>
        </w:rPr>
        <w:t>研究方法</w:t>
      </w:r>
      <w:bookmarkEnd w:id="44"/>
    </w:p>
    <w:p w14:paraId="3B629DB2" w14:textId="6717FE6F" w:rsidR="000B615D" w:rsidRDefault="00CF1D17" w:rsidP="00C00EA4">
      <w:pPr>
        <w:pStyle w:val="NormalIndent"/>
      </w:pPr>
      <w:r w:rsidRPr="00CF1D17">
        <w:rPr>
          <w:rFonts w:hint="eastAsia"/>
        </w:rPr>
        <w:t>为确保研究的科学性与实用性，本研究综合运用了以下研究方法：</w:t>
      </w:r>
    </w:p>
    <w:p w14:paraId="51487DE5" w14:textId="488ADB55" w:rsidR="000B615D" w:rsidRDefault="00F071FB" w:rsidP="00C00EA4">
      <w:pPr>
        <w:pStyle w:val="NormalIndent"/>
        <w:ind w:firstLine="422"/>
      </w:pPr>
      <w:r>
        <w:rPr>
          <w:rStyle w:val="Strong"/>
          <w:rFonts w:hint="eastAsia"/>
        </w:rPr>
        <w:t>（1）</w:t>
      </w:r>
      <w:r w:rsidR="000B615D">
        <w:rPr>
          <w:rStyle w:val="Strong"/>
          <w:rFonts w:hint="eastAsia"/>
        </w:rPr>
        <w:t xml:space="preserve">文献研究法 </w:t>
      </w:r>
      <w:r w:rsidR="00CF1D17">
        <w:rPr>
          <w:rStyle w:val="Strong"/>
          <w:rFonts w:hint="eastAsia"/>
        </w:rPr>
        <w:t>：</w:t>
      </w:r>
      <w:r w:rsidR="00596887" w:rsidRPr="00596887">
        <w:t>为了确保研究结论的实用性，笔者在方法的选择上更倾向于实战导向。首先是文献研究，通过对众包物流、动态定价、收益管理及双边市场等相关理论的系统梳理，搭建起一个适用于W平台特定场景的理论框架，让后续分析有据可依。</w:t>
      </w:r>
    </w:p>
    <w:p w14:paraId="651297ED" w14:textId="104DCBFB" w:rsidR="000B615D" w:rsidRDefault="00F071FB" w:rsidP="00C00EA4">
      <w:pPr>
        <w:pStyle w:val="NormalIndent"/>
        <w:ind w:firstLine="422"/>
      </w:pPr>
      <w:r>
        <w:rPr>
          <w:rStyle w:val="Strong"/>
          <w:rFonts w:hint="eastAsia"/>
        </w:rPr>
        <w:t>（2）</w:t>
      </w:r>
      <w:r w:rsidR="000B615D">
        <w:rPr>
          <w:rStyle w:val="Strong"/>
          <w:rFonts w:hint="eastAsia"/>
        </w:rPr>
        <w:t>案例分析法</w:t>
      </w:r>
      <w:r w:rsidR="00C27C21">
        <w:rPr>
          <w:rStyle w:val="Strong"/>
          <w:rFonts w:hint="eastAsia"/>
        </w:rPr>
        <w:t>：</w:t>
      </w:r>
      <w:r w:rsidR="00410C73" w:rsidRPr="00410C73">
        <w:t>案例分析法的运用则更具针对性，W平台作为典型的众包家居服务企业，其内部“报价招标”与“一口价”双模并存的特殊业态，为研究提供了典型的案例素材。笔者试图通过深度剖析这一业态，挖掘出非标服务平台在供需匹配与价格治理中那些共性的难题与特异的挑战，确保得出的结论不仅仅停留在理论层面，而是具有重要的实践应用价值。</w:t>
      </w:r>
    </w:p>
    <w:p w14:paraId="25A253AC" w14:textId="6E8BAE84" w:rsidR="00410C73" w:rsidRDefault="00F071FB" w:rsidP="00410C73">
      <w:pPr>
        <w:pStyle w:val="NormalIndent"/>
        <w:ind w:firstLine="422"/>
      </w:pPr>
      <w:r>
        <w:rPr>
          <w:rStyle w:val="Strong"/>
          <w:rFonts w:hint="eastAsia"/>
        </w:rPr>
        <w:t>（3）</w:t>
      </w:r>
      <w:r w:rsidR="000B615D">
        <w:rPr>
          <w:rStyle w:val="Strong"/>
          <w:rFonts w:hint="eastAsia"/>
        </w:rPr>
        <w:t>定性与定量</w:t>
      </w:r>
      <w:r w:rsidR="00CD6B5C">
        <w:rPr>
          <w:rStyle w:val="Strong"/>
          <w:rFonts w:hint="eastAsia"/>
        </w:rPr>
        <w:t>分析</w:t>
      </w:r>
      <w:r w:rsidR="002C6607">
        <w:rPr>
          <w:rStyle w:val="Strong"/>
          <w:rFonts w:hint="eastAsia"/>
        </w:rPr>
        <w:t>法</w:t>
      </w:r>
      <w:r w:rsidR="000524DC">
        <w:rPr>
          <w:rStyle w:val="Strong"/>
          <w:rFonts w:hint="eastAsia"/>
        </w:rPr>
        <w:t>：</w:t>
      </w:r>
      <w:r w:rsidR="00410C73" w:rsidRPr="00410C73">
        <w:t>在定性层面，通过与W平台运营管理层、一线员工以及师傅、用户的深度访谈与问卷调研，去还原业务中的真实痛点，理清不同利益相关者在做决策时的逻辑与偏好。而在定量层面，通过对平台脱敏后的历史订单、履约时长及流失率等大量历史数据的清洗与可视化分析，将“供需失衡”的程度具象化，并用严谨的数学推导来验证模型的有效性。</w:t>
      </w:r>
    </w:p>
    <w:p w14:paraId="3BBA206B" w14:textId="30D8371C" w:rsidR="000B615D" w:rsidRDefault="00F071FB" w:rsidP="00C00EA4">
      <w:pPr>
        <w:pStyle w:val="NormalIndent"/>
        <w:ind w:firstLine="422"/>
      </w:pPr>
      <w:r>
        <w:rPr>
          <w:rStyle w:val="Strong"/>
          <w:rFonts w:hint="eastAsia"/>
        </w:rPr>
        <w:t>（4）</w:t>
      </w:r>
      <w:r w:rsidR="000B615D">
        <w:rPr>
          <w:rStyle w:val="Strong"/>
          <w:rFonts w:hint="eastAsia"/>
        </w:rPr>
        <w:t>数学建模法</w:t>
      </w:r>
      <w:r w:rsidR="006A30E8">
        <w:rPr>
          <w:rStyle w:val="Strong"/>
          <w:rFonts w:hint="eastAsia"/>
        </w:rPr>
        <w:t>：</w:t>
      </w:r>
      <w:r w:rsidR="00410C73" w:rsidRPr="00410C73">
        <w:t>为将管理策略转化为具体执行方案，本研究引入了系统动力学与排队论思想，构建了反映积压状态的“广义水池模型”及“履约排期饱和度”评估模型。通过设计包含基准价与动态溢价系数的定价公式，笔者试图将那些抽象的管理策略，最终转化为可计算、可落地的算法逻辑，真正解决业务难题。</w:t>
      </w:r>
    </w:p>
    <w:p w14:paraId="4FBE90A9" w14:textId="77777777" w:rsidR="000B615D" w:rsidRPr="000B615D" w:rsidRDefault="000B615D" w:rsidP="000B615D">
      <w:pPr>
        <w:rPr>
          <w:rFonts w:eastAsia="SimHei"/>
        </w:rPr>
      </w:pPr>
    </w:p>
    <w:p w14:paraId="441D2809" w14:textId="77777777" w:rsidR="003B50EF" w:rsidRDefault="003B50EF" w:rsidP="003B50EF">
      <w:pPr>
        <w:pStyle w:val="PlainText"/>
        <w:spacing w:line="440" w:lineRule="exact"/>
        <w:rPr>
          <w:rFonts w:hAnsi="SimSun"/>
          <w:szCs w:val="24"/>
        </w:rPr>
      </w:pPr>
    </w:p>
    <w:p w14:paraId="5E13F354" w14:textId="23E29ED4" w:rsidR="00FE42D9" w:rsidRDefault="00FE42D9" w:rsidP="00C57E3B">
      <w:pPr>
        <w:pStyle w:val="Heading1"/>
        <w:rPr>
          <w:b/>
        </w:rPr>
      </w:pPr>
      <w:r>
        <w:rPr>
          <w:rFonts w:hAnsi="SimSun" w:hint="eastAsia"/>
          <w:sz w:val="24"/>
          <w:szCs w:val="24"/>
        </w:rPr>
        <w:br w:type="page"/>
      </w:r>
      <w:bookmarkStart w:id="45" w:name="_Toc220665478"/>
      <w:r w:rsidRPr="009F0166">
        <w:rPr>
          <w:rFonts w:hint="eastAsia"/>
          <w:b/>
        </w:rPr>
        <w:lastRenderedPageBreak/>
        <w:t>第</w:t>
      </w:r>
      <w:r>
        <w:rPr>
          <w:rFonts w:hint="eastAsia"/>
          <w:b/>
        </w:rPr>
        <w:t>2</w:t>
      </w:r>
      <w:r w:rsidRPr="009F0166">
        <w:rPr>
          <w:rFonts w:hint="eastAsia"/>
          <w:b/>
        </w:rPr>
        <w:t>章</w:t>
      </w:r>
      <w:r w:rsidRPr="009F0166">
        <w:rPr>
          <w:rFonts w:hint="eastAsia"/>
          <w:b/>
        </w:rPr>
        <w:t xml:space="preserve"> </w:t>
      </w:r>
      <w:r w:rsidR="00CA193E" w:rsidRPr="00CA193E">
        <w:rPr>
          <w:rFonts w:hint="eastAsia"/>
        </w:rPr>
        <w:t>基本概念和理论基础</w:t>
      </w:r>
      <w:bookmarkEnd w:id="45"/>
    </w:p>
    <w:p w14:paraId="06535BBA" w14:textId="036D213D" w:rsidR="00D026CC" w:rsidRPr="00D96CD5" w:rsidRDefault="00437A09" w:rsidP="00D026CC">
      <w:pPr>
        <w:pStyle w:val="Heading2"/>
        <w:rPr>
          <w:lang w:val="en-US"/>
        </w:rPr>
      </w:pPr>
      <w:bookmarkStart w:id="46" w:name="_Toc220665479"/>
      <w:r w:rsidRPr="00D026CC">
        <w:rPr>
          <w:rFonts w:hint="eastAsia"/>
        </w:rPr>
        <w:t xml:space="preserve">2.1 </w:t>
      </w:r>
      <w:r w:rsidRPr="00D026CC">
        <w:rPr>
          <w:rFonts w:hint="eastAsia"/>
        </w:rPr>
        <w:t>相关概念界定</w:t>
      </w:r>
      <w:bookmarkEnd w:id="46"/>
    </w:p>
    <w:p w14:paraId="49206B01" w14:textId="7EB63FCE" w:rsidR="00190DF7" w:rsidRPr="00190DF7" w:rsidRDefault="00190DF7" w:rsidP="00190DF7">
      <w:r w:rsidRPr="00190DF7">
        <w:rPr>
          <w:rFonts w:ascii="SimSun" w:eastAsia="SimSun" w:hAnsi="SimSun" w:cs="SimSun" w:hint="eastAsia"/>
        </w:rPr>
        <w:t>本节界定众包家居服务、动态定价、订单积压与履约饱和度三个核心概念，为后续章节的论述奠定概念基础。</w:t>
      </w:r>
    </w:p>
    <w:p w14:paraId="3737D831" w14:textId="4464B78B" w:rsidR="00732125" w:rsidRDefault="00D026CC" w:rsidP="00D026CC">
      <w:pPr>
        <w:pStyle w:val="Heading3"/>
      </w:pPr>
      <w:bookmarkStart w:id="47" w:name="_Toc220665480"/>
      <w:r w:rsidRPr="00D026CC">
        <w:rPr>
          <w:rFonts w:hint="eastAsia"/>
        </w:rPr>
        <w:t xml:space="preserve">2.1.1 </w:t>
      </w:r>
      <w:bookmarkEnd w:id="47"/>
      <w:r w:rsidR="006102DA" w:rsidRPr="006102DA">
        <w:t>众包家居服务特征</w:t>
      </w:r>
    </w:p>
    <w:p w14:paraId="32C078D7" w14:textId="020CFA92" w:rsidR="00A57FB3" w:rsidRDefault="00A57FB3" w:rsidP="00A57FB3">
      <w:pPr>
        <w:pStyle w:val="NormalIndent"/>
      </w:pPr>
      <w:r>
        <w:rPr>
          <w:rFonts w:hint="eastAsia"/>
        </w:rPr>
        <w:t>众包家居服务平台是依托互联网进行的非标准化售后服务撮合交易平台，是解决家居行业“最后一公里”交付难题的核心环节，也是连接</w:t>
      </w:r>
      <w:r>
        <w:t>B</w:t>
      </w:r>
      <w:r>
        <w:rPr>
          <w:rFonts w:hint="eastAsia"/>
        </w:rPr>
        <w:t>端商家与</w:t>
      </w:r>
      <w:r>
        <w:t>C</w:t>
      </w:r>
      <w:r>
        <w:rPr>
          <w:rFonts w:hint="eastAsia"/>
        </w:rPr>
        <w:t>端家庭的重要桥梁</w:t>
      </w:r>
      <w:r>
        <w:t xml:space="preserve"> </w:t>
      </w:r>
      <w:r>
        <w:rPr>
          <w:rFonts w:hint="eastAsia"/>
        </w:rPr>
        <w:t>。众包家居服务的特征与传统物流配送存在显著差异，主要体现在履约时效与作业属性两个方面。</w:t>
      </w:r>
    </w:p>
    <w:p w14:paraId="7F12D6C8" w14:textId="1FD64B9D" w:rsidR="00A57FB3" w:rsidRDefault="00A57FB3" w:rsidP="00A57FB3">
      <w:pPr>
        <w:pStyle w:val="NormalIndent"/>
      </w:pPr>
      <w:r>
        <w:rPr>
          <w:rFonts w:hint="eastAsia"/>
        </w:rPr>
        <w:t>家居服务主要呈现“非即时履约”特征。一般来说，服务从下单到完成存在预约时间间隔，这与即时物流的“即时达”特性截然不同</w:t>
      </w:r>
      <w:r>
        <w:t xml:space="preserve"> </w:t>
      </w:r>
      <w:r>
        <w:rPr>
          <w:rFonts w:hint="eastAsia"/>
        </w:rPr>
        <w:t>。同时，众包模式赋予了供给端极高的自主权，师傅的接单意愿与服务产能具有高度的易逝性与波动性</w:t>
      </w:r>
      <w:r>
        <w:t xml:space="preserve"> </w:t>
      </w:r>
      <w:r>
        <w:rPr>
          <w:rFonts w:hint="eastAsia"/>
        </w:rPr>
        <w:t>。</w:t>
      </w:r>
    </w:p>
    <w:p w14:paraId="21D8056D" w14:textId="7B1F771C" w:rsidR="00A57FB3" w:rsidRDefault="00A57FB3" w:rsidP="00A57FB3">
      <w:pPr>
        <w:pStyle w:val="NormalIndent"/>
      </w:pPr>
      <w:r>
        <w:rPr>
          <w:rFonts w:hint="eastAsia"/>
        </w:rPr>
        <w:t>作业属性因素主要与技能依赖性、服务过程非标性以及入户作业环境有关</w:t>
      </w:r>
      <w:r>
        <w:t xml:space="preserve"> </w:t>
      </w:r>
      <w:r>
        <w:rPr>
          <w:rFonts w:hint="eastAsia"/>
        </w:rPr>
        <w:t>。区别于标准化的包裹投递，家居服务的核心调度对象是兼具技能与时间的复合型产能</w:t>
      </w:r>
      <w:r>
        <w:t xml:space="preserve"> </w:t>
      </w:r>
      <w:r>
        <w:rPr>
          <w:rFonts w:hint="eastAsia"/>
        </w:rPr>
        <w:t>。由于每一个订单受到安装品类（如灯具、家具）、物理环境（如无电梯搬运）等因素的影响而存在差异，所以服务过程难以实现高度标准化，对师傅的专业资质要求较高</w:t>
      </w:r>
      <w:r>
        <w:t xml:space="preserve"> </w:t>
      </w:r>
      <w:r>
        <w:rPr>
          <w:rFonts w:hint="eastAsia"/>
        </w:rPr>
        <w:t>。</w:t>
      </w:r>
    </w:p>
    <w:p w14:paraId="6E55910F" w14:textId="128DCCBF" w:rsidR="00D026CC" w:rsidRDefault="00D026CC" w:rsidP="00D026CC">
      <w:pPr>
        <w:pStyle w:val="Heading3"/>
      </w:pPr>
      <w:bookmarkStart w:id="48" w:name="_Toc220665481"/>
      <w:r w:rsidRPr="00D026CC">
        <w:rPr>
          <w:rFonts w:hint="eastAsia"/>
        </w:rPr>
        <w:t xml:space="preserve">2.1.2 </w:t>
      </w:r>
      <w:bookmarkEnd w:id="48"/>
      <w:r w:rsidR="006102DA" w:rsidRPr="006102DA">
        <w:t>动态定价机制</w:t>
      </w:r>
    </w:p>
    <w:p w14:paraId="2D306F3B" w14:textId="069FDB14" w:rsidR="00A57FB3" w:rsidRDefault="00A57FB3" w:rsidP="00C00EA4">
      <w:pPr>
        <w:pStyle w:val="NormalIndent"/>
      </w:pPr>
      <w:r w:rsidRPr="00A57FB3">
        <w:t>动态定价是企业根据市场环境的实时变化灵活调整价格的策略，是平衡平台生态效率的关键杠杆，也是调节供需波动的主要手段 。动态定价的应用与市场的实时负荷以及供给侧的产能弹性密切相关。</w:t>
      </w:r>
    </w:p>
    <w:p w14:paraId="309CF686" w14:textId="0620B67B" w:rsidR="00A57FB3" w:rsidRDefault="00A57FB3" w:rsidP="00A57FB3">
      <w:pPr>
        <w:pStyle w:val="NormalIndent"/>
      </w:pPr>
      <w:r>
        <w:rPr>
          <w:rFonts w:hint="eastAsia"/>
        </w:rPr>
        <w:lastRenderedPageBreak/>
        <w:t>动态定价机制主要涉及高峰期溢价与低谷期折扣。当市场需求激增导致供需失衡时，通过溢价机制筛选高价值需求并激励供给；当市场处于低谷时，通过折扣刺激需求增长</w:t>
      </w:r>
      <w:r>
        <w:t xml:space="preserve"> </w:t>
      </w:r>
      <w:r>
        <w:rPr>
          <w:rFonts w:hint="eastAsia"/>
        </w:rPr>
        <w:t>。因此，基于实时供需状况对价格进行弹性调节，是实现平台资源利用率最大化的关键所在。</w:t>
      </w:r>
    </w:p>
    <w:p w14:paraId="08FEA7E8" w14:textId="22B751C6" w:rsidR="00732125" w:rsidRPr="00732125" w:rsidRDefault="00A57FB3" w:rsidP="00A57FB3">
      <w:pPr>
        <w:pStyle w:val="NormalIndent"/>
      </w:pPr>
      <w:r>
        <w:rPr>
          <w:rFonts w:hint="eastAsia"/>
        </w:rPr>
        <w:t>对于</w:t>
      </w:r>
      <w:r>
        <w:t>W</w:t>
      </w:r>
      <w:r>
        <w:rPr>
          <w:rFonts w:hint="eastAsia"/>
        </w:rPr>
        <w:t>平台而言，由于家居服务需求具有显著的“时空不均匀性”特征，静态的定价机制难以响应大促高峰或恶劣天气下的供需剧烈波动</w:t>
      </w:r>
      <w:r>
        <w:t xml:space="preserve"> </w:t>
      </w:r>
      <w:r>
        <w:rPr>
          <w:rFonts w:hint="eastAsia"/>
        </w:rPr>
        <w:t>。因此，分析动态定价策略时，不能忽略非即时履约场景下的排期积压对定价触发机制的影响</w:t>
      </w:r>
      <w:r>
        <w:t xml:space="preserve"> </w:t>
      </w:r>
      <w:r>
        <w:rPr>
          <w:rFonts w:hint="eastAsia"/>
        </w:rPr>
        <w:t>。</w:t>
      </w:r>
    </w:p>
    <w:p w14:paraId="7A13770D" w14:textId="2114538E" w:rsidR="00D026CC" w:rsidRPr="00554665" w:rsidRDefault="00D026CC" w:rsidP="00A324A0">
      <w:pPr>
        <w:pStyle w:val="Heading3"/>
        <w:rPr>
          <w:lang w:val="en-US"/>
        </w:rPr>
      </w:pPr>
      <w:bookmarkStart w:id="49" w:name="_Toc220665482"/>
      <w:r w:rsidRPr="00D026CC">
        <w:rPr>
          <w:rFonts w:hint="eastAsia"/>
        </w:rPr>
        <w:t xml:space="preserve">2.1.3 </w:t>
      </w:r>
      <w:bookmarkEnd w:id="49"/>
      <w:r w:rsidR="006102DA" w:rsidRPr="006102DA">
        <w:t>供需失衡度量</w:t>
      </w:r>
    </w:p>
    <w:p w14:paraId="4B25A5A7" w14:textId="0CF008E2" w:rsidR="00A57FB3" w:rsidRDefault="00A57FB3" w:rsidP="00C00EA4">
      <w:pPr>
        <w:pStyle w:val="NormalIndent"/>
      </w:pPr>
      <w:r w:rsidRPr="00A57FB3">
        <w:t>订单积压与履约饱和度分析主要集中在对平台供需失衡状态的量化度量上，并在此基础上构建动态定价的触发模型。</w:t>
      </w:r>
    </w:p>
    <w:p w14:paraId="3CF47D4A" w14:textId="2AAA5024" w:rsidR="00A57FB3" w:rsidRDefault="00A57FB3" w:rsidP="00C00EA4">
      <w:pPr>
        <w:pStyle w:val="NormalIndent"/>
      </w:pPr>
      <w:r w:rsidRPr="00A57FB3">
        <w:t>订单积压被称作是已进入平台系统但尚未完成履约的存量工时，是反映供需失衡状态的核心滞后指标 。当订单积压量持续上升时，表明需求增速超过了供给产能的释放速度。</w:t>
      </w:r>
    </w:p>
    <w:p w14:paraId="0FC26218" w14:textId="3AA61140" w:rsidR="00A57FB3" w:rsidRDefault="00A57FB3" w:rsidP="00C00EA4">
      <w:pPr>
        <w:pStyle w:val="NormalIndent"/>
      </w:pPr>
      <w:r w:rsidRPr="00A57FB3">
        <w:t>在评价系统拥堵程度时，单纯的积压数值作为一个指标，虽然能反映存量状态，但该指标并不准确。由于不同区域的师傅运力基数存在差异，所以没有办法直接进行横向比较，而且也不能将真实的拥堵紧迫程度体现出来 。通常，履约饱和度是衡量系统承载压力的关键性指标。它是指“当前积压总工时”与“区域产能最大可排期工时”的比值 。该比率越高，系统未来的履约排期也就越长，履约时效受损的风险也就越大。在后续的章节中，本研究将把履约饱和度作为触发动态定价机制的核心预警信号 。</w:t>
      </w:r>
    </w:p>
    <w:p w14:paraId="53B7560F" w14:textId="77777777" w:rsidR="00D026CC" w:rsidRPr="00D026CC" w:rsidRDefault="00D026CC" w:rsidP="00D026CC"/>
    <w:p w14:paraId="46F298D4" w14:textId="35A14291" w:rsidR="00D026CC" w:rsidRDefault="00D026CC" w:rsidP="00D026CC">
      <w:pPr>
        <w:pStyle w:val="Heading2"/>
      </w:pPr>
      <w:bookmarkStart w:id="50" w:name="_Toc220665483"/>
      <w:r w:rsidRPr="00D026CC">
        <w:rPr>
          <w:rFonts w:hint="eastAsia"/>
        </w:rPr>
        <w:t xml:space="preserve">2.2 </w:t>
      </w:r>
      <w:r w:rsidRPr="00D026CC">
        <w:rPr>
          <w:rFonts w:hint="eastAsia"/>
        </w:rPr>
        <w:t>理论基础</w:t>
      </w:r>
      <w:bookmarkEnd w:id="50"/>
    </w:p>
    <w:p w14:paraId="114EC4F6" w14:textId="098731CA" w:rsidR="00081FA6" w:rsidRPr="00081FA6" w:rsidRDefault="00081FA6" w:rsidP="00C00EA4">
      <w:pPr>
        <w:pStyle w:val="NormalIndent"/>
      </w:pPr>
      <w:r w:rsidRPr="00081FA6">
        <w:rPr>
          <w:rFonts w:hint="eastAsia"/>
        </w:rPr>
        <w:t>本节系统梳理收益管理理论</w:t>
      </w:r>
      <w:r w:rsidR="00A62AEB" w:rsidRPr="00081FA6">
        <w:rPr>
          <w:rFonts w:hint="eastAsia"/>
        </w:rPr>
        <w:t>、排队论</w:t>
      </w:r>
      <w:r w:rsidRPr="00081FA6">
        <w:rPr>
          <w:rFonts w:hint="eastAsia"/>
        </w:rPr>
        <w:t>、双边市场理论</w:t>
      </w:r>
      <w:r w:rsidR="00A62AEB">
        <w:rPr>
          <w:rFonts w:hint="eastAsia"/>
        </w:rPr>
        <w:t>三</w:t>
      </w:r>
      <w:r w:rsidRPr="00081FA6">
        <w:rPr>
          <w:rFonts w:hint="eastAsia"/>
        </w:rPr>
        <w:t>个核心理论，为第四章的定价策略设计提供理论支撑。</w:t>
      </w:r>
    </w:p>
    <w:p w14:paraId="63AADE57" w14:textId="478D64E3" w:rsidR="00D026CC" w:rsidRDefault="00D026CC" w:rsidP="00D026CC">
      <w:pPr>
        <w:pStyle w:val="Heading3"/>
      </w:pPr>
      <w:bookmarkStart w:id="51" w:name="_Toc220665484"/>
      <w:r w:rsidRPr="00D026CC">
        <w:rPr>
          <w:rFonts w:hint="eastAsia"/>
        </w:rPr>
        <w:lastRenderedPageBreak/>
        <w:t xml:space="preserve">2.2.1 </w:t>
      </w:r>
      <w:bookmarkEnd w:id="51"/>
      <w:r w:rsidR="006102DA" w:rsidRPr="006102DA">
        <w:t>收益管理理论</w:t>
      </w:r>
    </w:p>
    <w:p w14:paraId="2FCBAB4D" w14:textId="3377795F" w:rsidR="00ED42D2" w:rsidRDefault="00ED42D2" w:rsidP="00ED42D2">
      <w:pPr>
        <w:pStyle w:val="NormalIndent"/>
        <w:numPr>
          <w:ilvl w:val="0"/>
          <w:numId w:val="98"/>
        </w:numPr>
        <w:ind w:firstLineChars="0"/>
        <w:rPr>
          <w:rStyle w:val="Strong"/>
          <w:b w:val="0"/>
          <w:bCs w:val="0"/>
        </w:rPr>
      </w:pPr>
      <w:r w:rsidRPr="00ED42D2">
        <w:rPr>
          <w:rStyle w:val="Strong"/>
          <w:b w:val="0"/>
          <w:bCs w:val="0"/>
        </w:rPr>
        <w:t xml:space="preserve">收益管理的定义与核心逻辑 </w:t>
      </w:r>
    </w:p>
    <w:p w14:paraId="2D70BA97" w14:textId="77346320" w:rsidR="00ED42D2" w:rsidRDefault="00ED42D2" w:rsidP="00ED42D2">
      <w:pPr>
        <w:pStyle w:val="NormalIndent"/>
        <w:ind w:firstLineChars="0"/>
        <w:rPr>
          <w:rStyle w:val="Strong"/>
          <w:b w:val="0"/>
          <w:bCs w:val="0"/>
        </w:rPr>
      </w:pPr>
      <w:r w:rsidRPr="00ED42D2">
        <w:rPr>
          <w:rStyle w:val="Strong"/>
          <w:b w:val="0"/>
          <w:bCs w:val="0"/>
        </w:rPr>
        <w:t>收益管理（Revenue Management）通常是指企业在产能受限的条件下，通过科学的需求预测与差异化定价，实现收益最大化的管理策略。它是企业平衡供需矛盾、提升资源利用效率的根本方法，也是应对市场波动的重要工具。 财务视角主要关注成本与利润的核算，而收益管理则侧重于通过价格杠杆调节需求与供给的匹配关系。一般而言，收益管理的核心在于“将适当的产品，在适当的时间，以适当的价格，销售给适当的顾客”。特别是在服务行业，由于服务产品具有“易逝性”（即当日未售出的服务工时无法储存至次日），收益管理显得尤为关键。</w:t>
      </w:r>
    </w:p>
    <w:p w14:paraId="28B03CF6" w14:textId="29408D9A" w:rsidR="00ED42D2" w:rsidRDefault="00ED42D2" w:rsidP="00ED42D2">
      <w:pPr>
        <w:pStyle w:val="NormalIndent"/>
        <w:ind w:firstLineChars="0"/>
        <w:rPr>
          <w:rStyle w:val="Strong"/>
          <w:b w:val="0"/>
          <w:bCs w:val="0"/>
        </w:rPr>
      </w:pPr>
      <w:r>
        <w:rPr>
          <w:rStyle w:val="Strong"/>
          <w:rFonts w:hint="eastAsia"/>
          <w:b w:val="0"/>
          <w:bCs w:val="0"/>
        </w:rPr>
        <w:t>（2）</w:t>
      </w:r>
      <w:r w:rsidRPr="00ED42D2">
        <w:rPr>
          <w:rStyle w:val="Strong"/>
          <w:b w:val="0"/>
          <w:bCs w:val="0"/>
        </w:rPr>
        <w:t>收益定价在供需平衡中的应用</w:t>
      </w:r>
    </w:p>
    <w:p w14:paraId="74157C1D" w14:textId="73CD3044" w:rsidR="00ED42D2" w:rsidRDefault="00ED42D2" w:rsidP="00ED42D2">
      <w:pPr>
        <w:pStyle w:val="NormalIndent"/>
        <w:ind w:firstLineChars="0"/>
        <w:rPr>
          <w:rStyle w:val="Strong"/>
          <w:b w:val="0"/>
          <w:bCs w:val="0"/>
        </w:rPr>
      </w:pPr>
      <w:r w:rsidRPr="00ED42D2">
        <w:rPr>
          <w:rStyle w:val="Strong"/>
          <w:b w:val="0"/>
          <w:bCs w:val="0"/>
        </w:rPr>
        <w:t>作为平衡服务供需最常用的方法之一，收益定价（Yield Pricing）在航空、酒店及高速公路运营等领域已被广泛采用。 其核心逻辑在于建立价格与需求的动态反馈机制。当市场需求超过服务供给能力时，通过动态调高价格（如拥堵费或高峰溢价）筛选高价值需求，同时利用价格信号引导供给侧产能释放；当市场处于低谷时，则通过折扣价格吸引价格敏感型用户填补产能空缺。正如高速公路运营中，通过每五分钟调整一次通行费来维持车流速度一样，家居服务平台亦可通过动态定价来优化履约效率，确保系统在高负荷状态下仍能维持稳定的服务水平。</w:t>
      </w:r>
    </w:p>
    <w:p w14:paraId="6BD92616" w14:textId="3F41B246" w:rsidR="00D44948" w:rsidRDefault="00D44948" w:rsidP="00D44948">
      <w:pPr>
        <w:pStyle w:val="Heading3"/>
      </w:pPr>
      <w:bookmarkStart w:id="52" w:name="_Toc220665486"/>
      <w:r w:rsidRPr="00D026CC">
        <w:rPr>
          <w:rFonts w:hint="eastAsia"/>
        </w:rPr>
        <w:t>2.2.</w:t>
      </w:r>
      <w:r w:rsidR="00ED42D2">
        <w:rPr>
          <w:rFonts w:hint="eastAsia"/>
        </w:rPr>
        <w:t>2</w:t>
      </w:r>
      <w:r w:rsidRPr="00D026CC">
        <w:rPr>
          <w:rFonts w:hint="eastAsia"/>
        </w:rPr>
        <w:t xml:space="preserve"> </w:t>
      </w:r>
      <w:bookmarkEnd w:id="52"/>
      <w:r w:rsidR="006102DA" w:rsidRPr="006102DA">
        <w:t>排队</w:t>
      </w:r>
      <w:r w:rsidR="006102DA">
        <w:rPr>
          <w:rFonts w:hint="eastAsia"/>
        </w:rPr>
        <w:t>理</w:t>
      </w:r>
      <w:r w:rsidR="006102DA" w:rsidRPr="006102DA">
        <w:t>论</w:t>
      </w:r>
    </w:p>
    <w:p w14:paraId="47AFA761" w14:textId="7536689D" w:rsidR="00ED42D2" w:rsidRDefault="00ED42D2" w:rsidP="00D44948">
      <w:pPr>
        <w:pStyle w:val="NormalIndent"/>
        <w:rPr>
          <w:rStyle w:val="Strong"/>
          <w:b w:val="0"/>
          <w:bCs w:val="0"/>
          <w:lang w:val="en-US"/>
        </w:rPr>
      </w:pPr>
      <w:r>
        <w:rPr>
          <w:rStyle w:val="Strong"/>
          <w:rFonts w:hint="eastAsia"/>
          <w:b w:val="0"/>
          <w:bCs w:val="0"/>
          <w:lang w:val="en-US"/>
        </w:rPr>
        <w:t>（</w:t>
      </w:r>
      <w:r w:rsidRPr="00ED42D2">
        <w:rPr>
          <w:rStyle w:val="Strong"/>
          <w:b w:val="0"/>
          <w:bCs w:val="0"/>
          <w:lang w:val="en-US"/>
        </w:rPr>
        <w:t>1</w:t>
      </w:r>
      <w:r>
        <w:rPr>
          <w:rStyle w:val="Strong"/>
          <w:rFonts w:hint="eastAsia"/>
          <w:b w:val="0"/>
          <w:bCs w:val="0"/>
          <w:lang w:val="en-US"/>
        </w:rPr>
        <w:t>）</w:t>
      </w:r>
      <w:r w:rsidRPr="00ED42D2">
        <w:rPr>
          <w:rStyle w:val="Strong"/>
          <w:b w:val="0"/>
          <w:bCs w:val="0"/>
          <w:lang w:val="en-US"/>
        </w:rPr>
        <w:t>排队系统的构成与运行机制</w:t>
      </w:r>
    </w:p>
    <w:p w14:paraId="363C6014" w14:textId="07111873" w:rsidR="00ED42D2" w:rsidRDefault="00ED42D2" w:rsidP="00D44948">
      <w:pPr>
        <w:pStyle w:val="NormalIndent"/>
        <w:rPr>
          <w:rStyle w:val="Strong"/>
          <w:b w:val="0"/>
          <w:bCs w:val="0"/>
          <w:lang w:val="en-US"/>
        </w:rPr>
      </w:pPr>
      <w:r w:rsidRPr="00ED42D2">
        <w:rPr>
          <w:rStyle w:val="Strong"/>
          <w:b w:val="0"/>
          <w:bCs w:val="0"/>
          <w:lang w:val="en-US"/>
        </w:rPr>
        <w:t>排队论（Queueing Theory）主要分析服务系统在随机需求下的拥堵现象与运行指标，是量化“供需失衡程度”的关键工具。一个典型的排队系统主要由输入过程（顾客到达规律）、排队规则（如先到先服务）以及服务机构（服务台数量与效率）三个部分组成。 在众包家居服务场景中，订单的到达往往服从某种随机分布，而师傅的服务能力则构成了系统的供给约束。当订单到达率超过师傅的服务率时，系统内必然形成排队积压。排队论通过利特尔法则（Little's Law）揭示了积压订单量与客户平均等待时间之间的内在联系，即系统内的平均存量等</w:t>
      </w:r>
      <w:r w:rsidRPr="00ED42D2">
        <w:rPr>
          <w:rStyle w:val="Strong"/>
          <w:b w:val="0"/>
          <w:bCs w:val="0"/>
          <w:lang w:val="en-US"/>
        </w:rPr>
        <w:lastRenderedPageBreak/>
        <w:t>于到达率与平均停留时间的乘积。这意味着，要控制用户的等待焦虑，必须有效管理系统的积压水位。</w:t>
      </w:r>
    </w:p>
    <w:p w14:paraId="20A54872" w14:textId="56DB1EB9" w:rsidR="00ED42D2" w:rsidRDefault="00ED42D2" w:rsidP="00ED42D2">
      <w:pPr>
        <w:pStyle w:val="NormalIndent"/>
        <w:numPr>
          <w:ilvl w:val="0"/>
          <w:numId w:val="98"/>
        </w:numPr>
        <w:ind w:firstLineChars="0"/>
        <w:rPr>
          <w:rStyle w:val="Strong"/>
          <w:b w:val="0"/>
          <w:bCs w:val="0"/>
          <w:lang w:val="en-US"/>
        </w:rPr>
      </w:pPr>
      <w:r w:rsidRPr="00ED42D2">
        <w:rPr>
          <w:rStyle w:val="Strong"/>
          <w:b w:val="0"/>
          <w:bCs w:val="0"/>
          <w:lang w:val="en-US"/>
        </w:rPr>
        <w:t>服务水平与成本的权衡</w:t>
      </w:r>
    </w:p>
    <w:p w14:paraId="6A544B41" w14:textId="13FE5F93" w:rsidR="00ED42D2" w:rsidRDefault="00ED42D2" w:rsidP="00ED42D2">
      <w:pPr>
        <w:pStyle w:val="NormalIndent"/>
        <w:ind w:firstLineChars="0"/>
        <w:rPr>
          <w:rStyle w:val="Strong"/>
          <w:b w:val="0"/>
          <w:bCs w:val="0"/>
          <w:lang w:val="en-US"/>
        </w:rPr>
      </w:pPr>
      <w:r w:rsidRPr="00ED42D2">
        <w:rPr>
          <w:rStyle w:val="Strong"/>
          <w:b w:val="0"/>
          <w:bCs w:val="0"/>
          <w:lang w:val="en-US"/>
        </w:rPr>
        <w:t>排队论分析的核心目的，在于寻找服务成本与等待成本之间的最优平衡点。 对于服务型企业而言，提高服务能力（如增加师傅供给）可以减少顾客的等待时间，从而降低因等待造成的“等待成本”（如用户流失、满意度下降）；但与此同时，过度的产能储备又会导致“服务成本”（如闲置产能的维持费用）上升。因此，最优的服务水平应处于这两类成本总和最低的区域。在W平台的定价策略中，引入排队论旨在通过价格手段调节到达率，使得系统始终运行在成本最优的平衡状态。</w:t>
      </w:r>
    </w:p>
    <w:p w14:paraId="57BBD469" w14:textId="77777777" w:rsidR="00D44948" w:rsidRPr="00D44948" w:rsidRDefault="00D44948" w:rsidP="00D44948">
      <w:pPr>
        <w:pStyle w:val="NormalIndent"/>
        <w:ind w:firstLineChars="0" w:firstLine="0"/>
        <w:rPr>
          <w:rStyle w:val="Strong"/>
          <w:b w:val="0"/>
          <w:bCs w:val="0"/>
          <w:lang w:val="en-US"/>
        </w:rPr>
      </w:pPr>
    </w:p>
    <w:p w14:paraId="2D208D0B" w14:textId="6857493D" w:rsidR="00D026CC" w:rsidRDefault="00D026CC" w:rsidP="00D026CC">
      <w:pPr>
        <w:pStyle w:val="Heading3"/>
      </w:pPr>
      <w:bookmarkStart w:id="53" w:name="_Toc220665485"/>
      <w:r w:rsidRPr="00D026CC">
        <w:rPr>
          <w:rFonts w:hint="eastAsia"/>
        </w:rPr>
        <w:t xml:space="preserve">2.2.2 </w:t>
      </w:r>
      <w:bookmarkEnd w:id="53"/>
      <w:r w:rsidR="00574CDA" w:rsidRPr="00574CDA">
        <w:t>双边市场理论</w:t>
      </w:r>
    </w:p>
    <w:p w14:paraId="7F07E4C0" w14:textId="6E0870E3" w:rsidR="001D28B4" w:rsidRDefault="001D28B4" w:rsidP="00C00EA4">
      <w:pPr>
        <w:pStyle w:val="NormalIndent"/>
        <w:rPr>
          <w:rStyle w:val="Strong"/>
          <w:b w:val="0"/>
          <w:bCs w:val="0"/>
        </w:rPr>
      </w:pPr>
      <w:r>
        <w:rPr>
          <w:rStyle w:val="Strong"/>
          <w:rFonts w:hint="eastAsia"/>
          <w:b w:val="0"/>
          <w:bCs w:val="0"/>
        </w:rPr>
        <w:t>（1）</w:t>
      </w:r>
      <w:r w:rsidRPr="001D28B4">
        <w:rPr>
          <w:rStyle w:val="Strong"/>
          <w:b w:val="0"/>
          <w:bCs w:val="0"/>
        </w:rPr>
        <w:t xml:space="preserve">双边市场的网络效应 </w:t>
      </w:r>
    </w:p>
    <w:p w14:paraId="1C958D7A" w14:textId="42A8DF2E" w:rsidR="001D28B4" w:rsidRDefault="001D28B4" w:rsidP="00C00EA4">
      <w:pPr>
        <w:pStyle w:val="NormalIndent"/>
        <w:rPr>
          <w:rStyle w:val="Strong"/>
          <w:b w:val="0"/>
          <w:bCs w:val="0"/>
        </w:rPr>
      </w:pPr>
      <w:r w:rsidRPr="001D28B4">
        <w:rPr>
          <w:rStyle w:val="Strong"/>
          <w:b w:val="0"/>
          <w:bCs w:val="0"/>
        </w:rPr>
        <w:t>众包家居服务平台通常具有典型的双边市场特征，即平台连接着用户（需求端）与师傅（供给端）两类群体。双边市场的核心特征在于交叉网络外部性：一边用户的规模与活跃度直接决定了另一边用户的效用。 在定价策略的设计中，必须充分考虑这种双向影响。单纯针对用户端的涨价虽然可能抑制过热需求，但也可能因订单量骤减而导致师傅端收入下降，进而引发供给流失。因此，合理的定价机制不仅是调节需求的阀门，更是维持双边生态平衡的杠杆。</w:t>
      </w:r>
    </w:p>
    <w:p w14:paraId="722FCD9A" w14:textId="1E64A266" w:rsidR="001D28B4" w:rsidRDefault="001D28B4" w:rsidP="001D28B4">
      <w:pPr>
        <w:pStyle w:val="NormalIndent"/>
        <w:ind w:firstLineChars="0"/>
        <w:rPr>
          <w:rStyle w:val="Strong"/>
          <w:b w:val="0"/>
          <w:bCs w:val="0"/>
        </w:rPr>
      </w:pPr>
      <w:r>
        <w:rPr>
          <w:rStyle w:val="Strong"/>
          <w:rFonts w:hint="eastAsia"/>
          <w:b w:val="0"/>
          <w:bCs w:val="0"/>
        </w:rPr>
        <w:t>（2）</w:t>
      </w:r>
      <w:r w:rsidRPr="001D28B4">
        <w:rPr>
          <w:rStyle w:val="Strong"/>
          <w:b w:val="0"/>
          <w:bCs w:val="0"/>
        </w:rPr>
        <w:t xml:space="preserve">拥挤定价的调节原理 </w:t>
      </w:r>
    </w:p>
    <w:p w14:paraId="4212A309" w14:textId="03EE90A5" w:rsidR="001D28B4" w:rsidRDefault="001D28B4" w:rsidP="001D28B4">
      <w:pPr>
        <w:pStyle w:val="NormalIndent"/>
        <w:ind w:firstLineChars="0"/>
        <w:rPr>
          <w:rStyle w:val="Strong"/>
          <w:b w:val="0"/>
          <w:bCs w:val="0"/>
        </w:rPr>
      </w:pPr>
      <w:r w:rsidRPr="001D28B4">
        <w:rPr>
          <w:rStyle w:val="Strong"/>
          <w:b w:val="0"/>
          <w:bCs w:val="0"/>
        </w:rPr>
        <w:t>拥挤定价（Congestion Pricing）是基于外部性理论的一种治理手段。当一个用户在高峰期进入服务系统时，他不仅消耗了自己的时间，还增加了系统内其他所有用户的等待成本，这种负外部性通常未被计入基础价格中。 拥挤定价通过向高峰期用户收取额外费用（即动态溢价），将这种外部成本内部化。这一机制在管理逻辑上起到双重作用：一方面，利用价格门槛剔除低价值或非紧急需求，缓解系统拥堵；另一方面，将溢价收入转化为供给端的激励补贴，引导师傅在高峰期通过跨区支援或延长工时来增加有效供给，从而实现“削峰填谷”的系统级优化。</w:t>
      </w:r>
    </w:p>
    <w:p w14:paraId="236C5ADE" w14:textId="77777777" w:rsidR="00C45126" w:rsidRPr="00C45126" w:rsidRDefault="00C45126" w:rsidP="00C45126"/>
    <w:p w14:paraId="00218D0C" w14:textId="4E5D35ED" w:rsidR="00574CDA" w:rsidRDefault="00FE42D9" w:rsidP="00574CDA">
      <w:pPr>
        <w:pStyle w:val="Heading1"/>
        <w:rPr>
          <w:b/>
        </w:rPr>
      </w:pPr>
      <w:r>
        <w:rPr>
          <w:rFonts w:hAnsi="SimSun" w:hint="eastAsia"/>
          <w:sz w:val="24"/>
          <w:szCs w:val="24"/>
        </w:rPr>
        <w:br w:type="page"/>
      </w:r>
      <w:bookmarkStart w:id="54" w:name="_Toc220665489"/>
      <w:r w:rsidR="00574CDA" w:rsidRPr="009F0166">
        <w:rPr>
          <w:rFonts w:hint="eastAsia"/>
          <w:b/>
        </w:rPr>
        <w:lastRenderedPageBreak/>
        <w:t>第</w:t>
      </w:r>
      <w:r w:rsidR="00574CDA">
        <w:rPr>
          <w:rFonts w:hint="eastAsia"/>
          <w:b/>
        </w:rPr>
        <w:t>3</w:t>
      </w:r>
      <w:r w:rsidR="00574CDA" w:rsidRPr="009F0166">
        <w:rPr>
          <w:rFonts w:hint="eastAsia"/>
          <w:b/>
        </w:rPr>
        <w:t>章</w:t>
      </w:r>
      <w:r w:rsidR="00574CDA" w:rsidRPr="009F0166">
        <w:rPr>
          <w:rFonts w:hint="eastAsia"/>
          <w:b/>
        </w:rPr>
        <w:t xml:space="preserve"> </w:t>
      </w:r>
      <w:bookmarkEnd w:id="54"/>
      <w:r w:rsidR="00574CDA" w:rsidRPr="00574CDA">
        <w:t>W</w:t>
      </w:r>
      <w:r w:rsidR="00574CDA" w:rsidRPr="00574CDA">
        <w:t>家居服务平台</w:t>
      </w:r>
      <w:r w:rsidR="00AE490D">
        <w:rPr>
          <w:rFonts w:hint="eastAsia"/>
        </w:rPr>
        <w:t>概况</w:t>
      </w:r>
    </w:p>
    <w:p w14:paraId="222CA92D" w14:textId="77777777" w:rsidR="00574CDA" w:rsidRDefault="00574CDA" w:rsidP="00574CDA"/>
    <w:p w14:paraId="2662F672" w14:textId="01D9DEEF" w:rsidR="00574CDA" w:rsidRDefault="00574CDA" w:rsidP="00574CDA">
      <w:pPr>
        <w:pStyle w:val="Heading2"/>
      </w:pPr>
      <w:bookmarkStart w:id="55" w:name="_Toc220665490"/>
      <w:r w:rsidRPr="00271622">
        <w:rPr>
          <w:rFonts w:hint="eastAsia"/>
        </w:rPr>
        <w:t xml:space="preserve">3.1 </w:t>
      </w:r>
      <w:bookmarkEnd w:id="55"/>
      <w:r w:rsidRPr="00574CDA">
        <w:t>W</w:t>
      </w:r>
      <w:r w:rsidRPr="00574CDA">
        <w:t>平台发展概况与业务模式</w:t>
      </w:r>
    </w:p>
    <w:p w14:paraId="3D954623" w14:textId="089C3470" w:rsidR="00574CDA" w:rsidRDefault="00574CDA" w:rsidP="00574CDA">
      <w:pPr>
        <w:pStyle w:val="Heading3"/>
      </w:pPr>
      <w:bookmarkStart w:id="56" w:name="_Toc220665491"/>
      <w:r w:rsidRPr="00D048CD">
        <w:rPr>
          <w:rFonts w:hint="eastAsia"/>
        </w:rPr>
        <w:t>3.1.1</w:t>
      </w:r>
      <w:bookmarkEnd w:id="56"/>
      <w:r w:rsidR="007B52EC" w:rsidRPr="007B52EC">
        <w:t>平台商业模式</w:t>
      </w:r>
    </w:p>
    <w:p w14:paraId="22B07493" w14:textId="77777777" w:rsidR="00574CDA" w:rsidRPr="007B3D84" w:rsidRDefault="00574CDA" w:rsidP="00574CDA">
      <w:pPr>
        <w:pStyle w:val="NormalIndent"/>
      </w:pPr>
      <w:r w:rsidRPr="007B3D84">
        <w:rPr>
          <w:rFonts w:hint="eastAsia"/>
        </w:rPr>
        <w:t>本节从平台定位、商业模式、双边市场结构三个维度介绍W平台的基本业务现状，为后续分析定价问题奠定现实基础。</w:t>
      </w:r>
    </w:p>
    <w:p w14:paraId="6674E64B" w14:textId="77777777" w:rsidR="00574CDA" w:rsidRDefault="00574CDA" w:rsidP="00574CDA">
      <w:pPr>
        <w:pStyle w:val="NormalIndent"/>
      </w:pPr>
      <w:r w:rsidRPr="007B3D84">
        <w:rPr>
          <w:rFonts w:hint="eastAsia"/>
        </w:rPr>
        <w:t>W</w:t>
      </w:r>
      <w:r w:rsidRPr="003242F7">
        <w:rPr>
          <w:rFonts w:hint="eastAsia"/>
        </w:rPr>
        <w:t>平台是面向家居及泛家居行业的全国性到家服务撮合平台。W平台致力于解决家居及泛家居行业“最后一公里”的交付与售后难题——所谓“最后一公里”，是指产品从物流派送仓库或门店送达用户住所并完成安装</w:t>
      </w:r>
      <w:r w:rsidRPr="007B3D84">
        <w:rPr>
          <w:rFonts w:hint="eastAsia"/>
        </w:rPr>
        <w:t>、调试、售后服务的最后环节。</w:t>
      </w:r>
    </w:p>
    <w:p w14:paraId="2DB3C29C" w14:textId="77777777" w:rsidR="00574CDA" w:rsidRPr="003242F7" w:rsidRDefault="00574CDA" w:rsidP="00574CDA">
      <w:pPr>
        <w:pStyle w:val="NormalIndent"/>
      </w:pPr>
      <w:r w:rsidRPr="003242F7">
        <w:rPr>
          <w:rFonts w:hint="eastAsia"/>
        </w:rPr>
        <w:t>在业务覆盖范围上，W平台的核心业务涵盖家具、灯具照明、卫浴洁具、智能锁、全屋定制等高非标品类。同时，W平台提供从测量、拆旧、配送到安装、维修的全链路服务，实现家居售后需求的一站式满足。</w:t>
      </w:r>
    </w:p>
    <w:p w14:paraId="643D9BB5" w14:textId="77777777" w:rsidR="00574CDA" w:rsidRDefault="00574CDA" w:rsidP="00574CDA">
      <w:pPr>
        <w:pStyle w:val="NormalIndent"/>
      </w:pPr>
      <w:r w:rsidRPr="003242F7">
        <w:rPr>
          <w:rFonts w:hint="eastAsia"/>
        </w:rPr>
        <w:t>在商业模式上，W平台构建了一个连接需求侧与供给侧的双边市场网络。需求侧涵盖三类主体：第一类是电商平台、品牌方、经销商等企业级客户（B端）；第二类是有个性化需求的家庭消费者（C端）。供给侧聚合了海量的本地个体师傅及区域服务商。W平台通过技能认证实现师傅准入管理，通过服务标准化实现服务质量管控。</w:t>
      </w:r>
    </w:p>
    <w:p w14:paraId="2A8B6212" w14:textId="77777777" w:rsidR="00574CDA" w:rsidRDefault="00574CDA" w:rsidP="00574CDA">
      <w:pPr>
        <w:pStyle w:val="NormalIndent"/>
      </w:pPr>
      <w:r w:rsidRPr="003242F7">
        <w:rPr>
          <w:rFonts w:hint="eastAsia"/>
        </w:rPr>
        <w:t>在技术支撑上，W平台依托移动端APP重构了传统家居服务的履约流程。平台实现了在线下单、智能派单撮合、可视化过程跟踪、标准化结算四大核心功能。这种</w:t>
      </w:r>
      <w:r>
        <w:rPr>
          <w:rFonts w:hint="eastAsia"/>
        </w:rPr>
        <w:t>“</w:t>
      </w:r>
      <w:r w:rsidRPr="003242F7">
        <w:rPr>
          <w:rFonts w:hint="eastAsia"/>
        </w:rPr>
        <w:t>轻资产、重运营</w:t>
      </w:r>
      <w:r>
        <w:rPr>
          <w:rFonts w:hint="eastAsia"/>
        </w:rPr>
        <w:t>”</w:t>
      </w:r>
      <w:r w:rsidRPr="003242F7">
        <w:rPr>
          <w:rFonts w:hint="eastAsia"/>
        </w:rPr>
        <w:t>的平台模式——</w:t>
      </w:r>
      <w:r>
        <w:rPr>
          <w:rFonts w:hint="eastAsia"/>
        </w:rPr>
        <w:t>“</w:t>
      </w:r>
      <w:r w:rsidRPr="003242F7">
        <w:rPr>
          <w:rFonts w:hint="eastAsia"/>
        </w:rPr>
        <w:t>轻资产</w:t>
      </w:r>
      <w:r>
        <w:rPr>
          <w:rFonts w:hint="eastAsia"/>
        </w:rPr>
        <w:t>”</w:t>
      </w:r>
      <w:r w:rsidRPr="003242F7">
        <w:rPr>
          <w:rFonts w:hint="eastAsia"/>
        </w:rPr>
        <w:t>指平台不直接拥有师傅劳动力，</w:t>
      </w:r>
      <w:r>
        <w:rPr>
          <w:rFonts w:hint="eastAsia"/>
        </w:rPr>
        <w:t>“</w:t>
      </w:r>
      <w:r w:rsidRPr="003242F7">
        <w:rPr>
          <w:rFonts w:hint="eastAsia"/>
        </w:rPr>
        <w:t>重运营</w:t>
      </w:r>
      <w:r>
        <w:rPr>
          <w:rFonts w:hint="eastAsia"/>
        </w:rPr>
        <w:t>”</w:t>
      </w:r>
      <w:r w:rsidRPr="003242F7">
        <w:rPr>
          <w:rFonts w:hint="eastAsia"/>
        </w:rPr>
        <w:t>指平台在规则制定、技术调度、质量管控方面投入大量资源——使得W平台能够在不直接拥有劳动力的情况下，通过规则制定与技术调度，实现全国范围内的服务覆盖与履约交付。</w:t>
      </w:r>
    </w:p>
    <w:p w14:paraId="403E14EC" w14:textId="77777777" w:rsidR="00574CDA" w:rsidRPr="00B9424D" w:rsidRDefault="00574CDA" w:rsidP="00574CDA"/>
    <w:p w14:paraId="28B5670B" w14:textId="0724BECE" w:rsidR="00574CDA" w:rsidRDefault="00574CDA" w:rsidP="00574CDA">
      <w:pPr>
        <w:pStyle w:val="Heading3"/>
      </w:pPr>
      <w:bookmarkStart w:id="57" w:name="_Toc220665492"/>
      <w:r w:rsidRPr="00D048CD">
        <w:rPr>
          <w:rFonts w:hint="eastAsia"/>
        </w:rPr>
        <w:lastRenderedPageBreak/>
        <w:t>3.1.</w:t>
      </w:r>
      <w:r>
        <w:rPr>
          <w:rFonts w:hint="eastAsia"/>
        </w:rPr>
        <w:t>2</w:t>
      </w:r>
      <w:bookmarkEnd w:id="57"/>
      <w:r w:rsidR="007B52EC" w:rsidRPr="007B52EC">
        <w:t>平台服务特征分析</w:t>
      </w:r>
    </w:p>
    <w:p w14:paraId="523EEB82" w14:textId="77777777" w:rsidR="00574CDA" w:rsidRPr="005A0EBA" w:rsidRDefault="00574CDA" w:rsidP="00574CDA">
      <w:pPr>
        <w:pStyle w:val="NormalIndent"/>
      </w:pPr>
      <w:r w:rsidRPr="00263F41">
        <w:rPr>
          <w:rFonts w:hint="eastAsia"/>
        </w:rPr>
        <w:t>家居售后服务行业具有显著的非标属性。这种非标属性使得家居服务难以像标准化商品那样实现统一定价和规模化复制。同时，家居服务行业的供需关系呈现出复杂的时空动态特征——需求和供给在不同时间、不同区域呈现显著差异，这些特征共同构成了定价困难的根本环境因素。本节从需求侧特征、供给侧特征、供需匹配特征三个维度分析家居服务行业的供需动态特征。</w:t>
      </w:r>
    </w:p>
    <w:p w14:paraId="52DDC440" w14:textId="77777777" w:rsidR="00574CDA" w:rsidRPr="00CF2114" w:rsidRDefault="00574CDA" w:rsidP="00574CDA">
      <w:pPr>
        <w:pStyle w:val="ace-line"/>
        <w:numPr>
          <w:ilvl w:val="0"/>
          <w:numId w:val="33"/>
        </w:numPr>
        <w:ind w:left="480" w:hanging="480"/>
        <w:rPr>
          <w:rStyle w:val="Strong"/>
          <w:b w:val="0"/>
          <w:bCs w:val="0"/>
        </w:rPr>
      </w:pPr>
      <w:r>
        <w:rPr>
          <w:rStyle w:val="Strong"/>
          <w:rFonts w:ascii="SimSun" w:eastAsia="SimSun" w:hAnsi="SimSun" w:cs="SimSun" w:hint="eastAsia"/>
        </w:rPr>
        <w:t>需求侧特征：显著的时序波动与多维偏好</w:t>
      </w:r>
    </w:p>
    <w:p w14:paraId="20BEA5EA" w14:textId="77777777" w:rsidR="00574CDA" w:rsidRDefault="00574CDA" w:rsidP="00574CDA">
      <w:pPr>
        <w:pStyle w:val="NormalIndent"/>
      </w:pPr>
      <w:r w:rsidRPr="00CF2114">
        <w:rPr>
          <w:rFonts w:hint="eastAsia"/>
        </w:rPr>
        <w:t>需求侧呈现三项核心特征：</w:t>
      </w:r>
    </w:p>
    <w:p w14:paraId="4CEFD39B" w14:textId="77777777" w:rsidR="00574CDA" w:rsidRDefault="00574CDA" w:rsidP="00574CDA">
      <w:pPr>
        <w:pStyle w:val="NormalIndent"/>
      </w:pPr>
      <w:r w:rsidRPr="00CF2114">
        <w:rPr>
          <w:rFonts w:hint="eastAsia"/>
        </w:rPr>
        <w:t>第一项特征是</w:t>
      </w:r>
      <w:r w:rsidRPr="00CF2114">
        <w:rPr>
          <w:rFonts w:hint="eastAsia"/>
          <w:b/>
          <w:bCs/>
        </w:rPr>
        <w:t>时序节律性</w:t>
      </w:r>
      <w:r w:rsidRPr="00CF2114">
        <w:rPr>
          <w:rFonts w:hint="eastAsia"/>
        </w:rPr>
        <w:t>。需求呈现"短期脉冲+季节性震荡"特征——"短期脉冲"指受特定事件触发产生的集中需求，"季节性震荡"指随季节更替呈现周期性波动。受"双11"、"618"等电商大促影响，安装需求常在促销后集中爆发，形成短期需求高峰；同时，空调维修等品类受气温影响呈现强季节性——夏季需求激增，冬季需求回落。这种剧烈的波动极易导致短期内的供需失衡。</w:t>
      </w:r>
    </w:p>
    <w:p w14:paraId="2795B3BB" w14:textId="77777777" w:rsidR="00574CDA" w:rsidRDefault="00574CDA" w:rsidP="00574CDA">
      <w:pPr>
        <w:pStyle w:val="NormalIndent"/>
      </w:pPr>
      <w:r w:rsidRPr="00CF2114">
        <w:rPr>
          <w:rFonts w:hint="eastAsia"/>
        </w:rPr>
        <w:t>第二项特征是</w:t>
      </w:r>
      <w:r w:rsidRPr="00CF2114">
        <w:rPr>
          <w:rFonts w:hint="eastAsia"/>
          <w:b/>
          <w:bCs/>
        </w:rPr>
        <w:t>区域结构差异</w:t>
      </w:r>
      <w:r w:rsidRPr="00CF2114">
        <w:rPr>
          <w:rFonts w:hint="eastAsia"/>
        </w:rPr>
        <w:t>。订单密度在一线城市与下沉市场之间存在明显断层——一线城市订单密集但竞争激烈，下沉市场订单分散且服务半径大。同城范围内，老旧小区（无电梯、路况差）与新区在履约难度上差异巨大——老旧小区可能需要搬运上楼、爬楼作业，履约成本显著高于交通便利的新区。这种区域差异使得单一的地理维度难以衡量真实成本。</w:t>
      </w:r>
    </w:p>
    <w:p w14:paraId="351CDF48" w14:textId="77777777" w:rsidR="00574CDA" w:rsidRDefault="00574CDA" w:rsidP="00574CDA">
      <w:pPr>
        <w:pStyle w:val="NormalIndent"/>
      </w:pPr>
      <w:r w:rsidRPr="00CF2114">
        <w:rPr>
          <w:rFonts w:hint="eastAsia"/>
        </w:rPr>
        <w:t>第三项特征是</w:t>
      </w:r>
      <w:r w:rsidRPr="00607FCB">
        <w:rPr>
          <w:rFonts w:hint="eastAsia"/>
          <w:b/>
          <w:bCs/>
        </w:rPr>
        <w:t>服务偏好分层</w:t>
      </w:r>
      <w:r w:rsidRPr="00CF2114">
        <w:rPr>
          <w:rFonts w:hint="eastAsia"/>
        </w:rPr>
        <w:t>。B端客户与C端客户的需求偏好存在显著差异。B端客户（如电商平台、品牌方）高度关注SLA（服务水平协议）达成率——包括完工时效、一次装成率等指标，对价格敏感度相对较低，但对服务稳定性和可控性要求高。C端客户则更关注价格透明度与增项合理性，对服务过程的确定性和费用可预期性有较高期望。此外，C端客户中存在部分对时效极度敏感的"急单"需求——如新居入住前急需安装、突发故障急需维修等。</w:t>
      </w:r>
    </w:p>
    <w:p w14:paraId="2FAE9889" w14:textId="77777777" w:rsidR="00574CDA" w:rsidRPr="00C9567E" w:rsidRDefault="00574CDA" w:rsidP="00574CDA">
      <w:pPr>
        <w:pStyle w:val="ace-line"/>
        <w:numPr>
          <w:ilvl w:val="0"/>
          <w:numId w:val="33"/>
        </w:numPr>
        <w:ind w:left="480" w:hanging="480"/>
        <w:rPr>
          <w:rStyle w:val="Strong"/>
          <w:b w:val="0"/>
          <w:bCs w:val="0"/>
        </w:rPr>
      </w:pPr>
      <w:r>
        <w:rPr>
          <w:rStyle w:val="Strong"/>
          <w:rFonts w:ascii="SimSun" w:eastAsia="SimSun" w:hAnsi="SimSun" w:cs="SimSun" w:hint="eastAsia"/>
        </w:rPr>
        <w:t>供给侧特征：弹性受限与自主调度</w:t>
      </w:r>
    </w:p>
    <w:p w14:paraId="581E8F44" w14:textId="77777777" w:rsidR="00574CDA" w:rsidRDefault="00574CDA" w:rsidP="00574CDA">
      <w:pPr>
        <w:pStyle w:val="NormalIndent"/>
      </w:pPr>
      <w:r w:rsidRPr="009014E4">
        <w:rPr>
          <w:rFonts w:hint="eastAsia"/>
        </w:rPr>
        <w:t>供给侧呈现四项核心特征：</w:t>
      </w:r>
    </w:p>
    <w:p w14:paraId="276B1931" w14:textId="77777777" w:rsidR="00574CDA" w:rsidRDefault="00574CDA" w:rsidP="00574CDA">
      <w:pPr>
        <w:pStyle w:val="NormalIndent"/>
      </w:pPr>
      <w:r w:rsidRPr="00C9567E">
        <w:rPr>
          <w:rFonts w:hint="eastAsia"/>
        </w:rPr>
        <w:t>第一项特征是</w:t>
      </w:r>
      <w:r w:rsidRPr="00C9567E">
        <w:rPr>
          <w:rFonts w:hint="eastAsia"/>
          <w:b/>
          <w:bCs/>
        </w:rPr>
        <w:t>服务产能结构与技能约束</w:t>
      </w:r>
      <w:r w:rsidRPr="00C9567E">
        <w:rPr>
          <w:rFonts w:hint="eastAsia"/>
        </w:rPr>
        <w:t>。供给主体以个体师傅为主。与标准化物流配送不同，家居服务具有极强的"技能复用壁垒"——师傅掌握的一项技能</w:t>
      </w:r>
      <w:r w:rsidRPr="00C9567E">
        <w:rPr>
          <w:rFonts w:hint="eastAsia"/>
        </w:rPr>
        <w:lastRenderedPageBreak/>
        <w:t>难以直接迁移应用于其他品类，呈现"技能谱系杂、标准化程度低"的特点。师傅的技能资质直接决定了其可承接的订单范围。例如，一位擅长灯具安装的师傅可能无法承接智能锁调试，因为后者需要电路和智能硬件方面的专业知识。这种技能的离散性导致了结构性的供给短缺——平台订单池中虽然有师傅在线，但具备特定技能的师傅可能不足，导致"看似有人，实则无人可用"。</w:t>
      </w:r>
    </w:p>
    <w:p w14:paraId="52B23F72" w14:textId="77777777" w:rsidR="00574CDA" w:rsidRDefault="00574CDA" w:rsidP="00574CDA">
      <w:pPr>
        <w:pStyle w:val="NormalIndent"/>
      </w:pPr>
      <w:r w:rsidRPr="003F714B">
        <w:rPr>
          <w:rFonts w:hint="eastAsia"/>
        </w:rPr>
        <w:t>第二项特征是</w:t>
      </w:r>
      <w:r w:rsidRPr="003F714B">
        <w:rPr>
          <w:rFonts w:hint="eastAsia"/>
          <w:b/>
          <w:bCs/>
        </w:rPr>
        <w:t>自主调度下的供给收缩</w:t>
      </w:r>
      <w:r w:rsidRPr="003F714B">
        <w:rPr>
          <w:rFonts w:hint="eastAsia"/>
        </w:rPr>
        <w:t>。众包模式赋予了师傅极高的自主权。师傅拥有决定是否接单的权利，可根据个人偏好、距离远近、订单价格等因素自主选择承接哪些订单。这种自主权导致"服务产能"（Service Capacity）呈现出显著的脆弱性与波动性——当师傅集体选择不接单时，平台可调度的产能会急剧下降。</w:t>
      </w:r>
    </w:p>
    <w:p w14:paraId="1B38DFAB" w14:textId="77777777" w:rsidR="00574CDA" w:rsidRDefault="00574CDA" w:rsidP="00574CDA">
      <w:pPr>
        <w:pStyle w:val="NormalIndent"/>
      </w:pPr>
      <w:r w:rsidRPr="003F714B">
        <w:rPr>
          <w:rFonts w:hint="eastAsia"/>
        </w:rPr>
        <w:t>第三项特征是</w:t>
      </w:r>
      <w:r w:rsidRPr="003F714B">
        <w:rPr>
          <w:rFonts w:hint="eastAsia"/>
          <w:b/>
          <w:bCs/>
        </w:rPr>
        <w:t>经济理性主导的收缩</w:t>
      </w:r>
      <w:r w:rsidRPr="003F714B">
        <w:rPr>
          <w:rFonts w:hint="eastAsia"/>
        </w:rPr>
        <w:t>。师傅会实时计算"投入产出比"——即订单收入与完成订单所需投入（时间、体力、路程成本等）的比值。面对远距离、老旧小区无电梯、工况复杂（如高空作业）等高摩擦订单，若无合理溢价（即收入无法覆盖高投入成本），供给端会通过"挑单"（只接高价值订单）或"拒单"（直接放弃该订单）实现自发性收缩。</w:t>
      </w:r>
    </w:p>
    <w:p w14:paraId="6FE96222" w14:textId="77777777" w:rsidR="00574CDA" w:rsidRDefault="00574CDA" w:rsidP="00574CDA">
      <w:pPr>
        <w:pStyle w:val="NormalIndent"/>
      </w:pPr>
      <w:r w:rsidRPr="003F714B">
        <w:rPr>
          <w:rFonts w:hint="eastAsia"/>
        </w:rPr>
        <w:t>第四项特征是</w:t>
      </w:r>
      <w:r w:rsidRPr="003F714B">
        <w:rPr>
          <w:rFonts w:hint="eastAsia"/>
          <w:b/>
          <w:bCs/>
        </w:rPr>
        <w:t>社会与环境因素的扰动</w:t>
      </w:r>
      <w:r w:rsidRPr="003F714B">
        <w:rPr>
          <w:rFonts w:hint="eastAsia"/>
        </w:rPr>
        <w:t>。相比于专职员工，众包师傅的在线率极易受外部环境冲击。传统节假日（如春节返乡）会导致城市服务产能几乎归零——师傅返乡过节导致可服务师傅数量骤降。恶劣天气（如暴雨、暴雪）会阻断出行导致履约率骤降——师傅出于安全考虑选择不出单。在下沉市场，甚至农忙时节都会引发周期性的供给缺口——师傅需要返乡务农。此外，多平台栖息（Multi-homing）的特性使得师傅会在不同平台间根据补贴力度瞬时切换——当某平台提供更高单价或奖励时，师傅会迅速切换至该平台接单，这种行为进一步加剧了单一平台供给的不确定性。</w:t>
      </w:r>
    </w:p>
    <w:p w14:paraId="6766A956" w14:textId="77777777" w:rsidR="00574CDA" w:rsidRDefault="00574CDA" w:rsidP="00574CDA">
      <w:pPr>
        <w:pStyle w:val="ace-line"/>
        <w:numPr>
          <w:ilvl w:val="0"/>
          <w:numId w:val="33"/>
        </w:numPr>
        <w:ind w:left="480" w:hanging="480"/>
      </w:pPr>
      <w:r>
        <w:rPr>
          <w:rStyle w:val="Strong"/>
          <w:rFonts w:ascii="SimSun" w:eastAsia="SimSun" w:hAnsi="SimSun" w:cs="SimSun" w:hint="eastAsia"/>
        </w:rPr>
        <w:t>供需匹配特征：易积压与易闲置并存</w:t>
      </w:r>
    </w:p>
    <w:p w14:paraId="687B332A" w14:textId="77777777" w:rsidR="00574CDA" w:rsidRPr="00325EB0" w:rsidRDefault="00574CDA" w:rsidP="00574CDA">
      <w:pPr>
        <w:pStyle w:val="NormalIndent"/>
        <w:rPr>
          <w:rStyle w:val="Strong"/>
          <w:b w:val="0"/>
          <w:bCs w:val="0"/>
        </w:rPr>
      </w:pPr>
      <w:r w:rsidRPr="003F027C">
        <w:rPr>
          <w:rStyle w:val="Strong"/>
          <w:rFonts w:hint="eastAsia"/>
          <w:b w:val="0"/>
          <w:bCs w:val="0"/>
        </w:rPr>
        <w:t>供</w:t>
      </w:r>
      <w:r w:rsidRPr="00325EB0">
        <w:rPr>
          <w:rStyle w:val="Strong"/>
          <w:rFonts w:hint="eastAsia"/>
          <w:b w:val="0"/>
          <w:bCs w:val="0"/>
        </w:rPr>
        <w:t>需匹配呈现两项核心特征：</w:t>
      </w:r>
    </w:p>
    <w:p w14:paraId="5966B3D0" w14:textId="77777777" w:rsidR="00574CDA" w:rsidRPr="00325EB0" w:rsidRDefault="00574CDA" w:rsidP="00574CDA">
      <w:pPr>
        <w:pStyle w:val="NormalIndent"/>
        <w:rPr>
          <w:rStyle w:val="Strong"/>
          <w:b w:val="0"/>
          <w:bCs w:val="0"/>
        </w:rPr>
      </w:pPr>
      <w:r w:rsidRPr="00325EB0">
        <w:rPr>
          <w:rStyle w:val="Strong"/>
          <w:rFonts w:hint="eastAsia"/>
          <w:b w:val="0"/>
          <w:bCs w:val="0"/>
        </w:rPr>
        <w:t>第一项特征是</w:t>
      </w:r>
      <w:r w:rsidRPr="003F027C">
        <w:rPr>
          <w:rStyle w:val="Strong"/>
          <w:rFonts w:hint="eastAsia"/>
        </w:rPr>
        <w:t>易积压场景</w:t>
      </w:r>
      <w:r w:rsidRPr="00325EB0">
        <w:rPr>
          <w:rStyle w:val="Strong"/>
          <w:rFonts w:hint="eastAsia"/>
          <w:b w:val="0"/>
          <w:bCs w:val="0"/>
        </w:rPr>
        <w:t>。在大促后安装高峰或突发维修需求下，由于师傅产能存在物理上限（一名师傅一天通常只能完成3至5单安装任务），订单需求量可能远超师傅产能上限。此时极易形成订单积压（Backlog）——已下单的用户订单等待师傅承接的时间延长，导致履约排期大幅后延。</w:t>
      </w:r>
    </w:p>
    <w:p w14:paraId="540D1F6F" w14:textId="77777777" w:rsidR="00574CDA" w:rsidRPr="00C44F48" w:rsidRDefault="00574CDA" w:rsidP="00574CDA">
      <w:pPr>
        <w:pStyle w:val="NormalIndent"/>
      </w:pPr>
      <w:r w:rsidRPr="00325EB0">
        <w:rPr>
          <w:rStyle w:val="Strong"/>
          <w:rFonts w:hint="eastAsia"/>
          <w:b w:val="0"/>
          <w:bCs w:val="0"/>
        </w:rPr>
        <w:lastRenderedPageBreak/>
        <w:t>第二项特征是</w:t>
      </w:r>
      <w:r w:rsidRPr="003F027C">
        <w:rPr>
          <w:rStyle w:val="Strong"/>
          <w:rFonts w:hint="eastAsia"/>
        </w:rPr>
        <w:t>易闲置场景</w:t>
      </w:r>
      <w:r w:rsidRPr="00325EB0">
        <w:rPr>
          <w:rStyle w:val="Strong"/>
          <w:rFonts w:hint="eastAsia"/>
          <w:b w:val="0"/>
          <w:bCs w:val="0"/>
        </w:rPr>
        <w:t>。在工作日低峰期或非核心商圈，师傅产能往往过剩。由于家居服务具有"不可存储"特性——当日的空闲工时无法保留至次日使用——这种闲置代表了不可逆的资源浪费。平台无法将低谷期的空闲产能储存至高峰期使用，导致资源配置效率低下。</w:t>
      </w:r>
    </w:p>
    <w:p w14:paraId="167BBC3E" w14:textId="77777777" w:rsidR="00574CDA" w:rsidRPr="00D048CD" w:rsidRDefault="00574CDA" w:rsidP="00574CDA"/>
    <w:p w14:paraId="23F164FA" w14:textId="74C34B57" w:rsidR="00574CDA" w:rsidRPr="00271622" w:rsidRDefault="00574CDA" w:rsidP="00574CDA">
      <w:pPr>
        <w:pStyle w:val="Heading2"/>
        <w:rPr>
          <w:rFonts w:hint="eastAsia"/>
        </w:rPr>
      </w:pPr>
      <w:bookmarkStart w:id="58" w:name="_Toc220665493"/>
      <w:r w:rsidRPr="00271622">
        <w:rPr>
          <w:rFonts w:hint="eastAsia"/>
        </w:rPr>
        <w:t xml:space="preserve">3.2 </w:t>
      </w:r>
      <w:bookmarkEnd w:id="58"/>
      <w:r w:rsidR="003330EF" w:rsidRPr="003330EF">
        <w:t>W</w:t>
      </w:r>
      <w:r w:rsidR="003330EF" w:rsidRPr="003330EF">
        <w:t>平台现行定价体系</w:t>
      </w:r>
    </w:p>
    <w:p w14:paraId="53E30332" w14:textId="7842F310" w:rsidR="00574CDA" w:rsidRPr="00B1571B" w:rsidRDefault="00574CDA" w:rsidP="00D24178">
      <w:pPr>
        <w:pStyle w:val="Heading3"/>
        <w:rPr>
          <w:rFonts w:hint="eastAsia"/>
        </w:rPr>
      </w:pPr>
      <w:bookmarkStart w:id="59" w:name="_Toc220665494"/>
      <w:r>
        <w:rPr>
          <w:rFonts w:hint="eastAsia"/>
        </w:rPr>
        <w:t>3.2.1</w:t>
      </w:r>
      <w:bookmarkEnd w:id="59"/>
      <w:r w:rsidR="00D24178" w:rsidRPr="00D24178">
        <w:t>基础定价逻辑</w:t>
      </w:r>
    </w:p>
    <w:p w14:paraId="46FE71A0" w14:textId="78ADED68" w:rsidR="00574CDA" w:rsidRDefault="00574CDA" w:rsidP="00574CDA">
      <w:pPr>
        <w:pStyle w:val="Heading3"/>
      </w:pPr>
      <w:bookmarkStart w:id="60" w:name="_Toc220665495"/>
      <w:r w:rsidRPr="00D048CD">
        <w:rPr>
          <w:rFonts w:hint="eastAsia"/>
        </w:rPr>
        <w:t>3.2.2</w:t>
      </w:r>
      <w:bookmarkEnd w:id="60"/>
      <w:r w:rsidR="00D24178" w:rsidRPr="00D24178">
        <w:t>价格调节手段</w:t>
      </w:r>
    </w:p>
    <w:p w14:paraId="63DDC565" w14:textId="11CA4E82" w:rsidR="00574CDA" w:rsidRDefault="00574CDA" w:rsidP="000A12CC">
      <w:pPr>
        <w:spacing w:line="240" w:lineRule="auto"/>
        <w:rPr>
          <w:rFonts w:ascii="SimSun" w:eastAsia="SimSun" w:hAnsi="SimSun" w:cs="SimSun"/>
        </w:rPr>
      </w:pPr>
    </w:p>
    <w:p w14:paraId="18AF30DC" w14:textId="6D01D42E" w:rsidR="005050C9" w:rsidRPr="00271622" w:rsidRDefault="005050C9" w:rsidP="005050C9">
      <w:pPr>
        <w:pStyle w:val="Heading2"/>
      </w:pPr>
      <w:r w:rsidRPr="00271622">
        <w:rPr>
          <w:rFonts w:hint="eastAsia"/>
        </w:rPr>
        <w:t>3.</w:t>
      </w:r>
      <w:r>
        <w:rPr>
          <w:rFonts w:hint="eastAsia"/>
        </w:rPr>
        <w:t>3</w:t>
      </w:r>
      <w:r w:rsidRPr="00271622">
        <w:rPr>
          <w:rFonts w:hint="eastAsia"/>
        </w:rPr>
        <w:t xml:space="preserve"> </w:t>
      </w:r>
      <w:r w:rsidRPr="005050C9">
        <w:t>W</w:t>
      </w:r>
      <w:r w:rsidRPr="005050C9">
        <w:t>平台</w:t>
      </w:r>
      <w:r w:rsidR="002E49C0" w:rsidRPr="002E49C0">
        <w:t>供需波动特征</w:t>
      </w:r>
    </w:p>
    <w:p w14:paraId="7013A680" w14:textId="04C9E3F2" w:rsidR="002E49C0" w:rsidRDefault="002E49C0" w:rsidP="002E49C0">
      <w:pPr>
        <w:pStyle w:val="Heading3"/>
      </w:pPr>
      <w:r>
        <w:rPr>
          <w:rFonts w:hint="eastAsia"/>
        </w:rPr>
        <w:t>3.3.1</w:t>
      </w:r>
      <w:r w:rsidR="00C226E2" w:rsidRPr="00C226E2">
        <w:t>时间维度波动</w:t>
      </w:r>
    </w:p>
    <w:p w14:paraId="6BC6AE37" w14:textId="3167178A" w:rsidR="00C226E2" w:rsidRPr="00C226E2" w:rsidRDefault="00C226E2" w:rsidP="00C226E2">
      <w:pPr>
        <w:rPr>
          <w:rFonts w:hint="eastAsia"/>
        </w:rPr>
      </w:pPr>
      <w:r w:rsidRPr="00C226E2">
        <w:rPr>
          <w:rFonts w:ascii="SimSun" w:eastAsia="SimSun" w:hAnsi="SimSun" w:cs="SimSun" w:hint="eastAsia"/>
        </w:rPr>
        <w:t>（节假日</w:t>
      </w:r>
      <w:r w:rsidRPr="00C226E2">
        <w:t>vs</w:t>
      </w:r>
      <w:r w:rsidRPr="00C226E2">
        <w:rPr>
          <w:rFonts w:ascii="SimSun" w:eastAsia="SimSun" w:hAnsi="SimSun" w:cs="SimSun" w:hint="eastAsia"/>
        </w:rPr>
        <w:t>工作日，日间</w:t>
      </w:r>
      <w:r w:rsidRPr="00C226E2">
        <w:t>vs</w:t>
      </w:r>
      <w:r w:rsidRPr="00C226E2">
        <w:rPr>
          <w:rFonts w:ascii="SimSun" w:eastAsia="SimSun" w:hAnsi="SimSun" w:cs="SimSun" w:hint="eastAsia"/>
        </w:rPr>
        <w:t>夜间的数据图表）</w:t>
      </w:r>
    </w:p>
    <w:p w14:paraId="2A84AB1C" w14:textId="31FB1AEB" w:rsidR="002E49C0" w:rsidRPr="002E49C0" w:rsidRDefault="002E49C0" w:rsidP="002E49C0">
      <w:pPr>
        <w:pStyle w:val="Heading3"/>
      </w:pPr>
      <w:r>
        <w:rPr>
          <w:rFonts w:hint="eastAsia"/>
        </w:rPr>
        <w:t>3.3.</w:t>
      </w:r>
      <w:r w:rsidR="00E44EB9">
        <w:rPr>
          <w:rFonts w:hint="eastAsia"/>
        </w:rPr>
        <w:t>2</w:t>
      </w:r>
      <w:r w:rsidR="00C226E2" w:rsidRPr="00C226E2">
        <w:t>空间维度波动</w:t>
      </w:r>
    </w:p>
    <w:p w14:paraId="521F5FE8" w14:textId="0986CE3A" w:rsidR="005050C9" w:rsidRDefault="00C226E2" w:rsidP="000A12CC">
      <w:pPr>
        <w:spacing w:line="240" w:lineRule="auto"/>
        <w:rPr>
          <w:rFonts w:ascii="SimSun" w:eastAsia="SimSun" w:hAnsi="SimSun" w:cs="SimSun"/>
        </w:rPr>
      </w:pPr>
      <w:r w:rsidRPr="00C226E2">
        <w:rPr>
          <w:rFonts w:ascii="SimSun" w:eastAsia="SimSun" w:hAnsi="SimSun" w:cs="SimSun"/>
        </w:rPr>
        <w:t>（核心商圈vs远郊区的订单密度热力图）</w:t>
      </w:r>
    </w:p>
    <w:p w14:paraId="50EF2711" w14:textId="78B0E1D3" w:rsidR="00C226E2" w:rsidRPr="00C226E2" w:rsidRDefault="00C226E2" w:rsidP="00C226E2">
      <w:pPr>
        <w:pStyle w:val="Heading3"/>
        <w:rPr>
          <w:rFonts w:hint="eastAsia"/>
        </w:rPr>
      </w:pPr>
      <w:r>
        <w:rPr>
          <w:rFonts w:hint="eastAsia"/>
        </w:rPr>
        <w:t>3.3.</w:t>
      </w:r>
      <w:r>
        <w:rPr>
          <w:rFonts w:hint="eastAsia"/>
        </w:rPr>
        <w:t>3</w:t>
      </w:r>
      <w:r w:rsidRPr="00C226E2">
        <w:t>品类维度波动</w:t>
      </w:r>
    </w:p>
    <w:p w14:paraId="6DCD12F3" w14:textId="25102D91" w:rsidR="00C226E2" w:rsidRPr="000A12CC" w:rsidRDefault="00C226E2" w:rsidP="000A12CC">
      <w:pPr>
        <w:spacing w:line="240" w:lineRule="auto"/>
        <w:rPr>
          <w:rFonts w:ascii="SimSun" w:eastAsia="SimSun" w:hAnsi="SimSun" w:cs="SimSun" w:hint="eastAsia"/>
        </w:rPr>
      </w:pPr>
      <w:r w:rsidRPr="00C226E2">
        <w:rPr>
          <w:rFonts w:ascii="SimSun" w:eastAsia="SimSun" w:hAnsi="SimSun" w:cs="SimSun"/>
        </w:rPr>
        <w:t>（维修急单vs安装预约单的等待时间差异）</w:t>
      </w:r>
    </w:p>
    <w:p w14:paraId="741FA39D" w14:textId="2196F5E3" w:rsidR="00574CDA" w:rsidRPr="00A47AAF" w:rsidRDefault="000A12CC" w:rsidP="00A47AAF">
      <w:pPr>
        <w:pStyle w:val="Heading1"/>
        <w:rPr>
          <w:b/>
        </w:rPr>
      </w:pPr>
      <w:r w:rsidRPr="009F0166">
        <w:rPr>
          <w:rFonts w:hint="eastAsia"/>
          <w:b/>
        </w:rPr>
        <w:lastRenderedPageBreak/>
        <w:t>第</w:t>
      </w:r>
      <w:r w:rsidR="00AC7153">
        <w:rPr>
          <w:rFonts w:hint="eastAsia"/>
          <w:b/>
        </w:rPr>
        <w:t>4</w:t>
      </w:r>
      <w:r w:rsidRPr="009F0166">
        <w:rPr>
          <w:rFonts w:hint="eastAsia"/>
          <w:b/>
        </w:rPr>
        <w:t>章</w:t>
      </w:r>
      <w:r w:rsidR="00582212" w:rsidRPr="00582212">
        <w:t>W</w:t>
      </w:r>
      <w:r w:rsidR="00582212" w:rsidRPr="00582212">
        <w:t>平台定价体系存在的问题</w:t>
      </w:r>
      <w:r w:rsidR="00C226E2" w:rsidRPr="00C226E2">
        <w:t>及成因分析</w:t>
      </w:r>
    </w:p>
    <w:p w14:paraId="7CD4C354" w14:textId="20F17CF5" w:rsidR="00574CDA" w:rsidRDefault="005050C9" w:rsidP="00574CDA">
      <w:pPr>
        <w:pStyle w:val="Heading2"/>
      </w:pPr>
      <w:r w:rsidRPr="005050C9">
        <w:t>4.1</w:t>
      </w:r>
      <w:r w:rsidR="00C226E2" w:rsidRPr="00C226E2">
        <w:t>供需失衡下的表现</w:t>
      </w:r>
    </w:p>
    <w:p w14:paraId="76C245BD" w14:textId="743E9BBD" w:rsidR="005D15B8" w:rsidRDefault="005D15B8" w:rsidP="00207C6F">
      <w:pPr>
        <w:pStyle w:val="NormalIndent"/>
        <w:rPr>
          <w:rFonts w:hint="eastAsia"/>
        </w:rPr>
      </w:pPr>
      <w:r w:rsidRPr="005D15B8">
        <w:t>（表象）</w:t>
      </w:r>
    </w:p>
    <w:p w14:paraId="22860871" w14:textId="0A71326A" w:rsidR="00C226E2" w:rsidRDefault="00C226E2" w:rsidP="00C226E2">
      <w:pPr>
        <w:pStyle w:val="Heading3"/>
      </w:pPr>
      <w:r>
        <w:t xml:space="preserve">4.1.1 </w:t>
      </w:r>
      <w:r>
        <w:rPr>
          <w:rFonts w:hint="eastAsia"/>
        </w:rPr>
        <w:t>高峰期拒单率高</w:t>
      </w:r>
    </w:p>
    <w:p w14:paraId="46013245" w14:textId="15BF5744" w:rsidR="00C226E2" w:rsidRPr="00C226E2" w:rsidRDefault="00C226E2" w:rsidP="00C226E2">
      <w:pPr>
        <w:rPr>
          <w:rFonts w:hint="eastAsia"/>
        </w:rPr>
      </w:pPr>
      <w:r w:rsidRPr="00C226E2">
        <w:rPr>
          <w:rFonts w:ascii="SimSun" w:eastAsia="SimSun" w:hAnsi="SimSun" w:cs="SimSun" w:hint="eastAsia"/>
        </w:rPr>
        <w:t>（价格无吸引力，运力流失）</w:t>
      </w:r>
    </w:p>
    <w:p w14:paraId="64C42FCE" w14:textId="50864E6A" w:rsidR="00C226E2" w:rsidRDefault="00C226E2" w:rsidP="00C226E2">
      <w:pPr>
        <w:pStyle w:val="Heading3"/>
      </w:pPr>
      <w:r>
        <w:t xml:space="preserve">4.1.2 </w:t>
      </w:r>
      <w:r>
        <w:rPr>
          <w:rFonts w:hint="eastAsia"/>
        </w:rPr>
        <w:t>低峰期</w:t>
      </w:r>
      <w:r w:rsidR="00462987">
        <w:rPr>
          <w:rFonts w:hint="eastAsia"/>
        </w:rPr>
        <w:t>供给</w:t>
      </w:r>
      <w:r>
        <w:rPr>
          <w:rFonts w:hint="eastAsia"/>
        </w:rPr>
        <w:t>闲置严重</w:t>
      </w:r>
    </w:p>
    <w:p w14:paraId="7906547B" w14:textId="2133AB9E" w:rsidR="00C226E2" w:rsidRPr="00C226E2" w:rsidRDefault="00C226E2" w:rsidP="00C226E2">
      <w:pPr>
        <w:rPr>
          <w:rFonts w:hint="eastAsia"/>
        </w:rPr>
      </w:pPr>
      <w:r w:rsidRPr="00C226E2">
        <w:rPr>
          <w:rFonts w:ascii="SimSun" w:eastAsia="SimSun" w:hAnsi="SimSun" w:cs="SimSun" w:hint="eastAsia"/>
        </w:rPr>
        <w:t>（价格无弹性，需求未被激发）</w:t>
      </w:r>
    </w:p>
    <w:p w14:paraId="0FD4DB3C" w14:textId="31CB537E" w:rsidR="00C226E2" w:rsidRDefault="00C226E2" w:rsidP="00C226E2">
      <w:pPr>
        <w:pStyle w:val="Heading3"/>
        <w:rPr>
          <w:rFonts w:hint="eastAsia"/>
        </w:rPr>
      </w:pPr>
      <w:r>
        <w:t xml:space="preserve">4.1.3 </w:t>
      </w:r>
      <w:r>
        <w:rPr>
          <w:rFonts w:hint="eastAsia"/>
        </w:rPr>
        <w:t>平台补贴</w:t>
      </w:r>
      <w:r>
        <w:rPr>
          <w:rFonts w:hint="eastAsia"/>
        </w:rPr>
        <w:t>效果不理想</w:t>
      </w:r>
    </w:p>
    <w:p w14:paraId="673CC7F9" w14:textId="58BE747B" w:rsidR="00C226E2" w:rsidRPr="00C226E2" w:rsidRDefault="00C226E2" w:rsidP="00C226E2">
      <w:pPr>
        <w:rPr>
          <w:rFonts w:hint="eastAsia"/>
        </w:rPr>
      </w:pPr>
      <w:r w:rsidRPr="00C226E2">
        <w:rPr>
          <w:rFonts w:ascii="SimSun" w:eastAsia="SimSun" w:hAnsi="SimSun" w:cs="SimSun" w:hint="eastAsia"/>
        </w:rPr>
        <w:t>（</w:t>
      </w:r>
      <w:r w:rsidRPr="00C226E2">
        <w:t>“</w:t>
      </w:r>
      <w:r w:rsidRPr="00C226E2">
        <w:rPr>
          <w:rFonts w:ascii="SimSun" w:eastAsia="SimSun" w:hAnsi="SimSun" w:cs="SimSun" w:hint="eastAsia"/>
        </w:rPr>
        <w:t>撒胡椒面</w:t>
      </w:r>
      <w:r w:rsidRPr="00C226E2">
        <w:t>”</w:t>
      </w:r>
      <w:r w:rsidRPr="00C226E2">
        <w:rPr>
          <w:rFonts w:ascii="SimSun" w:eastAsia="SimSun" w:hAnsi="SimSun" w:cs="SimSun" w:hint="eastAsia"/>
        </w:rPr>
        <w:t>式补贴，</w:t>
      </w:r>
      <w:r w:rsidRPr="00C226E2">
        <w:t>ROI</w:t>
      </w:r>
      <w:r w:rsidRPr="00C226E2">
        <w:rPr>
          <w:rFonts w:ascii="SimSun" w:eastAsia="SimSun" w:hAnsi="SimSun" w:cs="SimSun" w:hint="eastAsia"/>
        </w:rPr>
        <w:t>低）</w:t>
      </w:r>
    </w:p>
    <w:p w14:paraId="09ACF741" w14:textId="77777777" w:rsidR="00207C6F" w:rsidRPr="00E44EB9" w:rsidRDefault="00207C6F" w:rsidP="00E44EB9"/>
    <w:p w14:paraId="2E131533" w14:textId="1138FFE9" w:rsidR="00E44EB9" w:rsidRDefault="00E44EB9" w:rsidP="00E44EB9">
      <w:pPr>
        <w:pStyle w:val="Heading2"/>
      </w:pPr>
      <w:r w:rsidRPr="005050C9">
        <w:t>4.</w:t>
      </w:r>
      <w:r>
        <w:rPr>
          <w:rFonts w:hint="eastAsia"/>
        </w:rPr>
        <w:t>2</w:t>
      </w:r>
      <w:r w:rsidR="0096571C" w:rsidRPr="0096571C">
        <w:t>基于数据的归因分析</w:t>
      </w:r>
    </w:p>
    <w:p w14:paraId="2A8E9D88" w14:textId="19CA6FD0" w:rsidR="00E44EB9" w:rsidRPr="00E44EB9" w:rsidRDefault="005D15B8" w:rsidP="00E44EB9">
      <w:r w:rsidRPr="005D15B8">
        <w:rPr>
          <w:rFonts w:ascii="SimSun" w:eastAsia="SimSun" w:hAnsi="SimSun" w:cs="SimSun"/>
        </w:rPr>
        <w:t>（逻辑支撑）</w:t>
      </w:r>
    </w:p>
    <w:p w14:paraId="2D211960" w14:textId="37C6B740" w:rsidR="00E44EB9" w:rsidRDefault="00E44EB9" w:rsidP="00E44EB9">
      <w:pPr>
        <w:pStyle w:val="Heading2"/>
      </w:pPr>
      <w:r w:rsidRPr="005050C9">
        <w:t>4.</w:t>
      </w:r>
      <w:r>
        <w:rPr>
          <w:rFonts w:hint="eastAsia"/>
        </w:rPr>
        <w:t>3</w:t>
      </w:r>
      <w:r w:rsidRPr="00E44EB9">
        <w:t>长期激励体系缺失</w:t>
      </w:r>
    </w:p>
    <w:p w14:paraId="17153F6D" w14:textId="3CC0BA5C" w:rsidR="00574CDA" w:rsidRDefault="00E44EB9" w:rsidP="00574CDA">
      <w:pPr>
        <w:pStyle w:val="NormalIndent"/>
      </w:pPr>
      <w:r w:rsidRPr="00E44EB9">
        <w:t>（内容写法：先写现象——师傅“以此为家”意愿低，多平台栖息；再写成因——单次博弈的分配模式，缺乏基于信用/等级的资产化留存设计。）</w:t>
      </w:r>
    </w:p>
    <w:p w14:paraId="329B684B" w14:textId="6D18D36E" w:rsidR="00FE42D9" w:rsidRDefault="00FE42D9" w:rsidP="00C57E3B">
      <w:pPr>
        <w:pStyle w:val="Heading1"/>
        <w:rPr>
          <w:b/>
        </w:rPr>
      </w:pPr>
      <w:r>
        <w:rPr>
          <w:rFonts w:hAnsi="SimSun" w:hint="eastAsia"/>
          <w:sz w:val="24"/>
          <w:szCs w:val="24"/>
        </w:rPr>
        <w:br w:type="page"/>
      </w:r>
      <w:bookmarkStart w:id="61" w:name="_Toc220665505"/>
      <w:r w:rsidRPr="009F0166">
        <w:rPr>
          <w:rFonts w:hint="eastAsia"/>
          <w:b/>
        </w:rPr>
        <w:lastRenderedPageBreak/>
        <w:t>第</w:t>
      </w:r>
      <w:r w:rsidR="003E7782">
        <w:rPr>
          <w:rFonts w:hint="eastAsia"/>
          <w:b/>
        </w:rPr>
        <w:t xml:space="preserve"> 5</w:t>
      </w:r>
      <w:r w:rsidRPr="009F0166">
        <w:rPr>
          <w:rFonts w:hint="eastAsia"/>
          <w:b/>
        </w:rPr>
        <w:t>章</w:t>
      </w:r>
      <w:r w:rsidRPr="009F0166">
        <w:rPr>
          <w:rFonts w:hint="eastAsia"/>
          <w:b/>
        </w:rPr>
        <w:t xml:space="preserve"> </w:t>
      </w:r>
      <w:r w:rsidR="000660D5" w:rsidRPr="000660D5">
        <w:rPr>
          <w:rFonts w:hint="eastAsia"/>
        </w:rPr>
        <w:t>W</w:t>
      </w:r>
      <w:r w:rsidR="000660D5" w:rsidRPr="000660D5">
        <w:rPr>
          <w:rFonts w:hint="eastAsia"/>
        </w:rPr>
        <w:t>平台供需波动下的定价策略</w:t>
      </w:r>
      <w:r w:rsidR="002F6645">
        <w:rPr>
          <w:rFonts w:hint="eastAsia"/>
        </w:rPr>
        <w:t>改进</w:t>
      </w:r>
      <w:r w:rsidR="000660D5" w:rsidRPr="000660D5">
        <w:rPr>
          <w:rFonts w:hint="eastAsia"/>
        </w:rPr>
        <w:t>方案</w:t>
      </w:r>
      <w:bookmarkEnd w:id="61"/>
    </w:p>
    <w:p w14:paraId="395ADE9B" w14:textId="0157C452" w:rsidR="00D048CD" w:rsidRDefault="002D7979" w:rsidP="00D048CD">
      <w:pPr>
        <w:pStyle w:val="Heading2"/>
      </w:pPr>
      <w:bookmarkStart w:id="62" w:name="_Toc220665506"/>
      <w:r>
        <w:rPr>
          <w:rFonts w:hint="eastAsia"/>
        </w:rPr>
        <w:t>5</w:t>
      </w:r>
      <w:r w:rsidR="00D048CD" w:rsidRPr="00D048CD">
        <w:rPr>
          <w:rFonts w:hint="eastAsia"/>
        </w:rPr>
        <w:t xml:space="preserve">.1 </w:t>
      </w:r>
      <w:bookmarkEnd w:id="62"/>
      <w:r w:rsidR="00DA4E14" w:rsidRPr="00DA4E14">
        <w:t>重构供需度量体系</w:t>
      </w:r>
    </w:p>
    <w:p w14:paraId="78F6C65F" w14:textId="7024D38E" w:rsidR="00DA4E14" w:rsidRDefault="00DA4E14" w:rsidP="00DA4E14">
      <w:pPr>
        <w:pStyle w:val="Heading3"/>
      </w:pPr>
      <w:r>
        <w:t xml:space="preserve">5.1.1 </w:t>
      </w:r>
      <w:r>
        <w:rPr>
          <w:rFonts w:hint="eastAsia"/>
        </w:rPr>
        <w:t>统一工时度量标准</w:t>
      </w:r>
    </w:p>
    <w:p w14:paraId="6143B2E7" w14:textId="4FD4D277" w:rsidR="00DA4E14" w:rsidRDefault="00DA4E14" w:rsidP="00DA4E14">
      <w:pPr>
        <w:pStyle w:val="Heading3"/>
      </w:pPr>
      <w:r>
        <w:t xml:space="preserve">5.1.2 </w:t>
      </w:r>
      <w:r>
        <w:rPr>
          <w:rFonts w:hint="eastAsia"/>
        </w:rPr>
        <w:t>搭建工时水池模型</w:t>
      </w:r>
      <w:r>
        <w:t xml:space="preserve"> </w:t>
      </w:r>
    </w:p>
    <w:p w14:paraId="6E1AC409" w14:textId="7D333768" w:rsidR="00D048CD" w:rsidRDefault="00DA4E14" w:rsidP="00DA4E14">
      <w:pPr>
        <w:pStyle w:val="Heading3"/>
      </w:pPr>
      <w:r>
        <w:t xml:space="preserve">5.1.3 </w:t>
      </w:r>
      <w:r>
        <w:rPr>
          <w:rFonts w:hint="eastAsia"/>
        </w:rPr>
        <w:t>设定饱和度预警线</w:t>
      </w:r>
    </w:p>
    <w:p w14:paraId="5BCA4A9E" w14:textId="0F8B9080" w:rsidR="00DA4E14" w:rsidRDefault="00DA4E14" w:rsidP="00DA4E14">
      <w:pPr>
        <w:pStyle w:val="Heading2"/>
      </w:pPr>
      <w:r>
        <w:rPr>
          <w:rFonts w:hint="eastAsia"/>
        </w:rPr>
        <w:t>5</w:t>
      </w:r>
      <w:r w:rsidRPr="00D048CD">
        <w:rPr>
          <w:rFonts w:hint="eastAsia"/>
        </w:rPr>
        <w:t>.1</w:t>
      </w:r>
      <w:r w:rsidRPr="00DA4E14">
        <w:t>实施动态定价策略</w:t>
      </w:r>
    </w:p>
    <w:p w14:paraId="37541652" w14:textId="2853AAEB" w:rsidR="00DA4E14" w:rsidRDefault="00DA4E14" w:rsidP="00DA4E14">
      <w:pPr>
        <w:pStyle w:val="Heading3"/>
      </w:pPr>
      <w:r>
        <w:t xml:space="preserve">5.2.1 </w:t>
      </w:r>
      <w:r>
        <w:rPr>
          <w:rFonts w:hint="eastAsia"/>
        </w:rPr>
        <w:t>建立拥堵溢价机制</w:t>
      </w:r>
    </w:p>
    <w:p w14:paraId="1C857D21" w14:textId="2CD0D084" w:rsidR="00DA4E14" w:rsidRDefault="00DA4E14" w:rsidP="00DA4E14">
      <w:pPr>
        <w:pStyle w:val="Heading3"/>
      </w:pPr>
      <w:r>
        <w:t xml:space="preserve">5.2.2 </w:t>
      </w:r>
      <w:r>
        <w:rPr>
          <w:rFonts w:hint="eastAsia"/>
        </w:rPr>
        <w:t>推行闲时折扣机制</w:t>
      </w:r>
      <w:r>
        <w:t xml:space="preserve"> </w:t>
      </w:r>
    </w:p>
    <w:p w14:paraId="7A9D6C62" w14:textId="61DC14F1" w:rsidR="00DA4E14" w:rsidRDefault="00DA4E14" w:rsidP="00DA4E14">
      <w:pPr>
        <w:pStyle w:val="Heading3"/>
      </w:pPr>
      <w:r>
        <w:t xml:space="preserve">5.2.3 </w:t>
      </w:r>
      <w:r>
        <w:rPr>
          <w:rFonts w:hint="eastAsia"/>
        </w:rPr>
        <w:t>构建闭环反馈回路</w:t>
      </w:r>
      <w:r>
        <w:t xml:space="preserve"> </w:t>
      </w:r>
    </w:p>
    <w:p w14:paraId="020A445C" w14:textId="77777777" w:rsidR="00DA4E14" w:rsidRPr="00DA4E14" w:rsidRDefault="00DA4E14" w:rsidP="00DA4E14"/>
    <w:p w14:paraId="2BF699F7" w14:textId="577EAA3E" w:rsidR="00DA4E14" w:rsidRDefault="00DA4E14" w:rsidP="00DA4E14">
      <w:pPr>
        <w:pStyle w:val="Heading2"/>
      </w:pPr>
      <w:r w:rsidRPr="00DA4E14">
        <w:t xml:space="preserve">5.3 </w:t>
      </w:r>
      <w:r w:rsidRPr="00DA4E14">
        <w:t>完善利益分配机制</w:t>
      </w:r>
    </w:p>
    <w:p w14:paraId="51AAB431" w14:textId="3487D8A5" w:rsidR="00DA4E14" w:rsidRDefault="00DA4E14" w:rsidP="00DA4E14">
      <w:pPr>
        <w:pStyle w:val="Heading3"/>
      </w:pPr>
      <w:r>
        <w:t xml:space="preserve">5.3.1 </w:t>
      </w:r>
      <w:r>
        <w:rPr>
          <w:rFonts w:hint="eastAsia"/>
        </w:rPr>
        <w:t>建立溢价转移制度</w:t>
      </w:r>
      <w:r>
        <w:t xml:space="preserve"> </w:t>
      </w:r>
    </w:p>
    <w:p w14:paraId="2E7D51E7" w14:textId="1F44FC18" w:rsidR="00DA4E14" w:rsidRDefault="00DA4E14" w:rsidP="00DA4E14">
      <w:pPr>
        <w:pStyle w:val="Heading3"/>
      </w:pPr>
      <w:r>
        <w:t xml:space="preserve">5.3.2 </w:t>
      </w:r>
      <w:r>
        <w:rPr>
          <w:rFonts w:hint="eastAsia"/>
        </w:rPr>
        <w:t>实施权益资产化管理</w:t>
      </w:r>
      <w:r>
        <w:t xml:space="preserve"> </w:t>
      </w:r>
    </w:p>
    <w:p w14:paraId="614CD668" w14:textId="77777777" w:rsidR="00DA4E14" w:rsidRPr="00DA4E14" w:rsidRDefault="00DA4E14" w:rsidP="00DA4E14"/>
    <w:p w14:paraId="3CB2FDAF" w14:textId="684BC2E1" w:rsidR="00FE42D9" w:rsidRDefault="00FE42D9" w:rsidP="00C57E3B">
      <w:pPr>
        <w:pStyle w:val="Heading1"/>
        <w:rPr>
          <w:b/>
        </w:rPr>
      </w:pPr>
      <w:r>
        <w:rPr>
          <w:rFonts w:hAnsi="SimSun" w:hint="eastAsia"/>
          <w:sz w:val="24"/>
          <w:szCs w:val="24"/>
        </w:rPr>
        <w:br w:type="page"/>
      </w:r>
      <w:bookmarkStart w:id="63" w:name="_Toc220665524"/>
      <w:r w:rsidRPr="009F0166">
        <w:rPr>
          <w:rFonts w:hint="eastAsia"/>
          <w:b/>
        </w:rPr>
        <w:lastRenderedPageBreak/>
        <w:t>第</w:t>
      </w:r>
      <w:r w:rsidR="003E7782">
        <w:rPr>
          <w:rFonts w:hint="eastAsia"/>
          <w:b/>
        </w:rPr>
        <w:t xml:space="preserve"> 6</w:t>
      </w:r>
      <w:r w:rsidRPr="009F0166">
        <w:rPr>
          <w:rFonts w:hint="eastAsia"/>
          <w:b/>
        </w:rPr>
        <w:t>章</w:t>
      </w:r>
      <w:r w:rsidRPr="009F0166">
        <w:rPr>
          <w:rFonts w:hint="eastAsia"/>
          <w:b/>
        </w:rPr>
        <w:t xml:space="preserve"> </w:t>
      </w:r>
      <w:r w:rsidR="00C162F5" w:rsidRPr="00C162F5">
        <w:rPr>
          <w:rFonts w:hint="eastAsia"/>
        </w:rPr>
        <w:t>W</w:t>
      </w:r>
      <w:r w:rsidR="00C162F5" w:rsidRPr="00C162F5">
        <w:rPr>
          <w:rFonts w:hint="eastAsia"/>
        </w:rPr>
        <w:t>平台定价策略实施路径与保障措施</w:t>
      </w:r>
      <w:bookmarkEnd w:id="63"/>
    </w:p>
    <w:p w14:paraId="1A96F474" w14:textId="1C4D8C89" w:rsidR="007C13D8" w:rsidRDefault="007C13D8" w:rsidP="00C00EA4">
      <w:pPr>
        <w:pStyle w:val="NormalIndent"/>
      </w:pPr>
      <w:r>
        <w:rPr>
          <w:rFonts w:hint="eastAsia"/>
        </w:rPr>
        <w:t>定价策略的转型是一项涉及业务逻辑重构、利益格局调整及系统架构升级的系统工程。为了确保第四章提出的“双层混合定价体系”在 W平台平稳落地，本章制定了分阶段的实施路径，并从组织、技术、风险三个维度构建保障体系。</w:t>
      </w:r>
    </w:p>
    <w:p w14:paraId="37C9AC5F" w14:textId="77777777" w:rsidR="007C13D8" w:rsidRPr="007C13D8" w:rsidRDefault="007C13D8" w:rsidP="007C13D8">
      <w:pPr>
        <w:rPr>
          <w:rFonts w:eastAsia="SimHei"/>
        </w:rPr>
      </w:pPr>
    </w:p>
    <w:p w14:paraId="3D994747" w14:textId="53CA1C21" w:rsidR="00F156A7" w:rsidRDefault="002D7979" w:rsidP="00F156A7">
      <w:pPr>
        <w:pStyle w:val="Heading2"/>
      </w:pPr>
      <w:bookmarkStart w:id="64" w:name="_Toc220665525"/>
      <w:r>
        <w:rPr>
          <w:rFonts w:hint="eastAsia"/>
        </w:rPr>
        <w:t>6</w:t>
      </w:r>
      <w:r w:rsidR="00F156A7" w:rsidRPr="00F156A7">
        <w:rPr>
          <w:rFonts w:hint="eastAsia"/>
        </w:rPr>
        <w:t xml:space="preserve">.1 </w:t>
      </w:r>
      <w:r w:rsidR="00F156A7" w:rsidRPr="00F156A7">
        <w:rPr>
          <w:rFonts w:hint="eastAsia"/>
        </w:rPr>
        <w:t>实施路径规划</w:t>
      </w:r>
      <w:bookmarkEnd w:id="64"/>
    </w:p>
    <w:p w14:paraId="0DF380F7" w14:textId="1BF36C86" w:rsidR="007C13D8" w:rsidRPr="007C13D8" w:rsidRDefault="0057184C" w:rsidP="00C00EA4">
      <w:pPr>
        <w:pStyle w:val="NormalIndent"/>
      </w:pPr>
      <w:r w:rsidRPr="0057184C">
        <w:rPr>
          <w:rFonts w:hint="eastAsia"/>
        </w:rPr>
        <w:t>本研究遵循</w:t>
      </w:r>
      <w:r w:rsidRPr="0057184C">
        <w:t>"</w:t>
      </w:r>
      <w:r w:rsidRPr="0057184C">
        <w:rPr>
          <w:rFonts w:hint="eastAsia"/>
        </w:rPr>
        <w:t>整体规划、分步实施、小步快跑、迭代优化</w:t>
      </w:r>
      <w:r w:rsidRPr="0057184C">
        <w:t>"</w:t>
      </w:r>
      <w:r w:rsidRPr="0057184C">
        <w:rPr>
          <w:rFonts w:hint="eastAsia"/>
        </w:rPr>
        <w:t>的原则，将新定价策略的落地划分为三个阶段：准备期、试点期与推广期。各阶段循序渐进，确保策略平稳落地。</w:t>
      </w:r>
    </w:p>
    <w:p w14:paraId="3C505076" w14:textId="77D6C08F" w:rsidR="00F156A7" w:rsidRDefault="002D7979" w:rsidP="00F156A7">
      <w:pPr>
        <w:pStyle w:val="Heading3"/>
      </w:pPr>
      <w:bookmarkStart w:id="65" w:name="_Toc220665526"/>
      <w:r>
        <w:rPr>
          <w:rFonts w:hint="eastAsia"/>
        </w:rPr>
        <w:t>6</w:t>
      </w:r>
      <w:r w:rsidR="00F156A7" w:rsidRPr="00F156A7">
        <w:rPr>
          <w:rFonts w:hint="eastAsia"/>
        </w:rPr>
        <w:t xml:space="preserve">.1.1 </w:t>
      </w:r>
      <w:r w:rsidR="00F156A7" w:rsidRPr="00F156A7">
        <w:rPr>
          <w:rFonts w:hint="eastAsia"/>
        </w:rPr>
        <w:t>第一阶段：准备期（</w:t>
      </w:r>
      <w:r w:rsidR="005F6F6F" w:rsidRPr="005F6F6F">
        <w:rPr>
          <w:rFonts w:hint="eastAsia"/>
        </w:rPr>
        <w:t>正式上线前</w:t>
      </w:r>
      <w:r w:rsidR="005F6F6F" w:rsidRPr="005F6F6F">
        <w:t>3</w:t>
      </w:r>
      <w:r w:rsidR="005F6F6F" w:rsidRPr="005F6F6F">
        <w:rPr>
          <w:rFonts w:hint="eastAsia"/>
        </w:rPr>
        <w:t>个月</w:t>
      </w:r>
      <w:r w:rsidR="00F156A7" w:rsidRPr="00F156A7">
        <w:rPr>
          <w:rFonts w:hint="eastAsia"/>
        </w:rPr>
        <w:t>）</w:t>
      </w:r>
      <w:bookmarkEnd w:id="65"/>
    </w:p>
    <w:p w14:paraId="3A5BE565" w14:textId="213C0876" w:rsidR="0057184C" w:rsidRDefault="0057184C" w:rsidP="00C00EA4">
      <w:pPr>
        <w:pStyle w:val="NormalIndent"/>
      </w:pPr>
      <w:r w:rsidRPr="0057184C">
        <w:rPr>
          <w:rFonts w:hint="eastAsia"/>
        </w:rPr>
        <w:t>阶段目标定位</w:t>
      </w:r>
      <w:r>
        <w:rPr>
          <w:rFonts w:hint="eastAsia"/>
        </w:rPr>
        <w:t>：</w:t>
      </w:r>
      <w:r w:rsidRPr="0057184C">
        <w:rPr>
          <w:rFonts w:hint="eastAsia"/>
        </w:rPr>
        <w:t>准备期的核心任务是夯实数据基础，完成基准定价模型的静态测算。本阶段为后续试点和推广奠定数据和模型基础。</w:t>
      </w:r>
    </w:p>
    <w:p w14:paraId="09CBE21B" w14:textId="02C2C8EA" w:rsidR="0057184C" w:rsidRPr="00855D8E" w:rsidRDefault="0057184C" w:rsidP="00C00EA4">
      <w:pPr>
        <w:pStyle w:val="NormalIndent"/>
      </w:pPr>
      <w:r w:rsidRPr="00855D8E">
        <w:rPr>
          <w:rFonts w:hint="eastAsia"/>
        </w:rPr>
        <w:t>核心任务一：非标要素数字化</w:t>
      </w:r>
    </w:p>
    <w:p w14:paraId="4110FBB8" w14:textId="05A2654B" w:rsidR="0057184C" w:rsidRPr="00804D50" w:rsidRDefault="0057184C" w:rsidP="00C00EA4">
      <w:pPr>
        <w:pStyle w:val="NormalIndent"/>
      </w:pPr>
      <w:r w:rsidRPr="0057184C">
        <w:rPr>
          <w:rFonts w:hint="eastAsia"/>
        </w:rPr>
        <w:t>本研究建议，依据</w:t>
      </w:r>
      <w:r w:rsidRPr="0057184C">
        <w:t>4.2</w:t>
      </w:r>
      <w:r w:rsidRPr="0057184C">
        <w:rPr>
          <w:rFonts w:hint="eastAsia"/>
        </w:rPr>
        <w:t>节的作业成本法逻辑，</w:t>
      </w:r>
      <w:r w:rsidRPr="00804D50">
        <w:rPr>
          <w:rFonts w:hint="eastAsia"/>
        </w:rPr>
        <w:t>梳理全平台的服务</w:t>
      </w:r>
      <w:r w:rsidRPr="00804D50">
        <w:t>SKU</w:t>
      </w:r>
      <w:r w:rsidRPr="00804D50">
        <w:rPr>
          <w:rFonts w:hint="eastAsia"/>
        </w:rPr>
        <w:t>体系，重点完成以下两项数据基础工作：</w:t>
      </w:r>
    </w:p>
    <w:p w14:paraId="43959218" w14:textId="77777777" w:rsidR="0057184C" w:rsidRPr="00804D50" w:rsidRDefault="0057184C" w:rsidP="00C00EA4">
      <w:pPr>
        <w:pStyle w:val="NormalIndent"/>
      </w:pPr>
      <w:r w:rsidRPr="00804D50">
        <w:rPr>
          <w:rFonts w:hint="eastAsia"/>
        </w:rPr>
        <w:t>标准工时测定：通过平台大数据测算各品类服务的标准作业工时中位数，建立标准工时数据库；</w:t>
      </w:r>
    </w:p>
    <w:p w14:paraId="64102256" w14:textId="2BDAB336" w:rsidR="0057184C" w:rsidRPr="00804D50" w:rsidRDefault="0057184C" w:rsidP="00C00EA4">
      <w:pPr>
        <w:pStyle w:val="NormalIndent"/>
      </w:pPr>
      <w:r w:rsidRPr="00804D50">
        <w:rPr>
          <w:rFonts w:hint="eastAsia"/>
        </w:rPr>
        <w:t>时空距离数据清洗：对历史订单中的地理位置信息进行清洗和标准化处理，为后续</w:t>
      </w:r>
      <m:oMath>
        <m:sSub>
          <m:sSubPr>
            <m:ctrlPr>
              <w:rPr>
                <w:rFonts w:ascii="Cambria Math" w:hAnsi="Cambria Math"/>
              </w:rPr>
            </m:ctrlPr>
          </m:sSubPr>
          <m:e>
            <m:r>
              <w:rPr>
                <w:rFonts w:ascii="Cambria Math" w:hAnsi="Cambria Math"/>
              </w:rPr>
              <m:t>C</m:t>
            </m:r>
          </m:e>
          <m:sub>
            <m:r>
              <w:rPr>
                <w:rFonts w:ascii="Cambria Math" w:hAnsi="Cambria Math"/>
              </w:rPr>
              <m:t>spatial</m:t>
            </m:r>
          </m:sub>
        </m:sSub>
      </m:oMath>
      <w:r w:rsidRPr="00804D50">
        <w:rPr>
          <w:rFonts w:hint="eastAsia"/>
        </w:rPr>
        <w:t>计算提供准确的数据支撑。</w:t>
      </w:r>
    </w:p>
    <w:p w14:paraId="7F7A0445" w14:textId="5BF82056" w:rsidR="0057184C" w:rsidRPr="0057184C" w:rsidRDefault="0057184C" w:rsidP="00C00EA4">
      <w:pPr>
        <w:pStyle w:val="NormalIndent"/>
      </w:pPr>
      <w:r w:rsidRPr="0057184C">
        <w:rPr>
          <w:rFonts w:hint="eastAsia"/>
        </w:rPr>
        <w:t>上述工作为基准价</w:t>
      </w:r>
      <m:oMath>
        <m:sSub>
          <m:sSubPr>
            <m:ctrlPr>
              <w:rPr>
                <w:rFonts w:ascii="Cambria Math" w:hAnsi="Cambria Math"/>
                <w:i/>
              </w:rPr>
            </m:ctrlPr>
          </m:sSubPr>
          <m:e>
            <m:r>
              <w:rPr>
                <w:rFonts w:ascii="Cambria Math" w:hAnsi="Cambria Math"/>
              </w:rPr>
              <m:t>P</m:t>
            </m:r>
          </m:e>
          <m:sub>
            <m:r>
              <w:rPr>
                <w:rFonts w:ascii="Cambria Math" w:hAnsi="Cambria Math"/>
              </w:rPr>
              <m:t>base</m:t>
            </m:r>
          </m:sub>
        </m:sSub>
      </m:oMath>
      <w:r w:rsidRPr="0057184C">
        <w:rPr>
          <w:rFonts w:hint="eastAsia"/>
        </w:rPr>
        <w:t>的计算提供必要的输入数据。</w:t>
      </w:r>
    </w:p>
    <w:p w14:paraId="0FD2B81D" w14:textId="582270D9" w:rsidR="0057184C" w:rsidRPr="00855D8E" w:rsidRDefault="0057184C" w:rsidP="00C00EA4">
      <w:pPr>
        <w:pStyle w:val="NormalIndent"/>
      </w:pPr>
      <w:r w:rsidRPr="00855D8E">
        <w:rPr>
          <w:rFonts w:hint="eastAsia"/>
        </w:rPr>
        <w:t>核心任务二：模型离线训练</w:t>
      </w:r>
    </w:p>
    <w:p w14:paraId="3C9F0C4A" w14:textId="014CD52A" w:rsidR="0057184C" w:rsidRPr="0057184C" w:rsidRDefault="0057184C" w:rsidP="00C00EA4">
      <w:pPr>
        <w:pStyle w:val="NormalIndent"/>
      </w:pPr>
      <w:r w:rsidRPr="0057184C">
        <w:rPr>
          <w:rFonts w:hint="eastAsia"/>
        </w:rPr>
        <w:t>本研究建议，抽取过去一年的历史订单数据（含报价模式与一口价模式数据），代入本研究提出的新定价公式进行离线回测（</w:t>
      </w:r>
      <w:r w:rsidRPr="0057184C">
        <w:t>Back-testing</w:t>
      </w:r>
      <w:r w:rsidRPr="0057184C">
        <w:rPr>
          <w:rFonts w:hint="eastAsia"/>
        </w:rPr>
        <w:t>）。通过对比</w:t>
      </w:r>
      <w:r w:rsidRPr="0057184C">
        <w:rPr>
          <w:rFonts w:hint="eastAsia"/>
        </w:rPr>
        <w:lastRenderedPageBreak/>
        <w:t>新旧价格体系下的</w:t>
      </w:r>
      <w:r w:rsidRPr="0057184C">
        <w:t>GMV</w:t>
      </w:r>
      <w:r w:rsidRPr="0057184C">
        <w:rPr>
          <w:rFonts w:hint="eastAsia"/>
        </w:rPr>
        <w:t>变化与毛利水平，初步设定</w:t>
      </w:r>
      <w:r w:rsidR="000610AD">
        <w:rPr>
          <w:rFonts w:hint="eastAsia"/>
        </w:rPr>
        <w:t xml:space="preserve"> </w:t>
      </w:r>
      <m:oMath>
        <m:r>
          <m:rPr>
            <m:sty m:val="p"/>
          </m:rPr>
          <w:rPr>
            <w:rFonts w:ascii="Cambria Math" w:hAnsi="Cambria Math"/>
          </w:rPr>
          <m:t>β</m:t>
        </m:r>
      </m:oMath>
      <w:r w:rsidRPr="0057184C">
        <w:rPr>
          <w:rFonts w:hint="eastAsia"/>
        </w:rPr>
        <w:t>（价格敏感系数）等核心参数的初始值。</w:t>
      </w:r>
    </w:p>
    <w:p w14:paraId="7A6AB90A" w14:textId="4214AF23" w:rsidR="0057184C" w:rsidRPr="00EA429E" w:rsidRDefault="0057184C" w:rsidP="00C00EA4">
      <w:pPr>
        <w:pStyle w:val="NormalIndent"/>
      </w:pPr>
      <w:r w:rsidRPr="00EA429E">
        <w:rPr>
          <w:rFonts w:hint="eastAsia"/>
        </w:rPr>
        <w:t>核心任务三：规则公示与宣导</w:t>
      </w:r>
    </w:p>
    <w:p w14:paraId="0CF2174A" w14:textId="2B4B439C" w:rsidR="0057184C" w:rsidRDefault="0057184C" w:rsidP="00C00EA4">
      <w:pPr>
        <w:pStyle w:val="NormalIndent"/>
      </w:pPr>
      <w:r w:rsidRPr="0057184C">
        <w:rPr>
          <w:rFonts w:hint="eastAsia"/>
        </w:rPr>
        <w:t>本研究建议，向供给端（师傅）发布新的定价规则说明文档，详细解释</w:t>
      </w:r>
      <w:r w:rsidR="00EA429E">
        <w:rPr>
          <w:rFonts w:hint="eastAsia"/>
        </w:rPr>
        <w:t>“</w:t>
      </w:r>
      <w:r w:rsidR="00EA429E" w:rsidRPr="0057184C">
        <w:rPr>
          <w:rFonts w:hint="eastAsia"/>
        </w:rPr>
        <w:t>基础价</w:t>
      </w:r>
      <w:r w:rsidR="00EA429E" w:rsidRPr="0057184C">
        <w:t>+</w:t>
      </w:r>
      <w:r w:rsidR="00EA429E" w:rsidRPr="0057184C">
        <w:rPr>
          <w:rFonts w:hint="eastAsia"/>
        </w:rPr>
        <w:t>动态溢价</w:t>
      </w:r>
      <w:r w:rsidR="00EA429E">
        <w:rPr>
          <w:rFonts w:hint="eastAsia"/>
        </w:rPr>
        <w:t>”</w:t>
      </w:r>
      <w:r w:rsidRPr="0057184C">
        <w:rPr>
          <w:rFonts w:hint="eastAsia"/>
        </w:rPr>
        <w:t>的计算逻辑，并通过线上培训课程帮助师傅理解新规则，消除认知阻力。</w:t>
      </w:r>
    </w:p>
    <w:p w14:paraId="0E123532" w14:textId="727CAB6B" w:rsidR="00F156A7" w:rsidRDefault="002D7979" w:rsidP="00F156A7">
      <w:pPr>
        <w:pStyle w:val="Heading3"/>
      </w:pPr>
      <w:bookmarkStart w:id="66" w:name="_Toc220665527"/>
      <w:r>
        <w:rPr>
          <w:rFonts w:hint="eastAsia"/>
        </w:rPr>
        <w:t>6</w:t>
      </w:r>
      <w:r w:rsidR="00F156A7" w:rsidRPr="00F156A7">
        <w:rPr>
          <w:rFonts w:hint="eastAsia"/>
        </w:rPr>
        <w:t xml:space="preserve">.1.2 </w:t>
      </w:r>
      <w:r w:rsidR="00F156A7" w:rsidRPr="00F156A7">
        <w:rPr>
          <w:rFonts w:hint="eastAsia"/>
        </w:rPr>
        <w:t>第二阶段：试点期</w:t>
      </w:r>
      <w:r w:rsidR="002C5D1A" w:rsidRPr="002C5D1A">
        <w:rPr>
          <w:rFonts w:hint="eastAsia"/>
        </w:rPr>
        <w:t>（</w:t>
      </w:r>
      <w:r w:rsidR="002C5D1A" w:rsidRPr="002C5D1A">
        <w:t>2-3</w:t>
      </w:r>
      <w:r w:rsidR="002C5D1A" w:rsidRPr="002C5D1A">
        <w:rPr>
          <w:rFonts w:hint="eastAsia"/>
        </w:rPr>
        <w:t>个月</w:t>
      </w:r>
      <w:r w:rsidR="00F156A7" w:rsidRPr="00F156A7">
        <w:rPr>
          <w:rFonts w:hint="eastAsia"/>
        </w:rPr>
        <w:t>）</w:t>
      </w:r>
      <w:bookmarkEnd w:id="66"/>
    </w:p>
    <w:p w14:paraId="37EC11E9" w14:textId="0A85DE56" w:rsidR="00B9345C" w:rsidRDefault="00B9345C" w:rsidP="00C00EA4">
      <w:pPr>
        <w:pStyle w:val="NormalIndent"/>
      </w:pPr>
      <w:r w:rsidRPr="00B9345C">
        <w:rPr>
          <w:rFonts w:hint="eastAsia"/>
        </w:rPr>
        <w:t>阶段目标定位</w:t>
      </w:r>
      <w:r w:rsidR="00191973">
        <w:rPr>
          <w:rFonts w:hint="eastAsia"/>
        </w:rPr>
        <w:t>：</w:t>
      </w:r>
      <w:r w:rsidRPr="00B9345C">
        <w:rPr>
          <w:rFonts w:hint="eastAsia"/>
        </w:rPr>
        <w:t>试点期的核心任务是选取样本区域进行实战验证，重点测试动态溢价机制的敏感度，并根据实测反馈校准模型参数。</w:t>
      </w:r>
    </w:p>
    <w:p w14:paraId="178221E2" w14:textId="71A819E6" w:rsidR="00191973" w:rsidRPr="00191973" w:rsidRDefault="00191973" w:rsidP="00C00EA4">
      <w:pPr>
        <w:pStyle w:val="NormalIndent"/>
      </w:pPr>
      <w:r w:rsidRPr="00191973">
        <w:rPr>
          <w:rFonts w:hint="eastAsia"/>
        </w:rPr>
        <w:t>核心任务一：试点区域选择</w:t>
      </w:r>
    </w:p>
    <w:p w14:paraId="0B72E890" w14:textId="58F678AD" w:rsidR="00191973" w:rsidRPr="00191973" w:rsidRDefault="00191973" w:rsidP="00C00EA4">
      <w:pPr>
        <w:pStyle w:val="NormalIndent"/>
      </w:pPr>
      <w:r w:rsidRPr="00191973">
        <w:rPr>
          <w:rFonts w:hint="eastAsia"/>
        </w:rPr>
        <w:t>本研究建议，选取供需特征具有代表性的两个城市作为试点区域。选择原则如下：</w:t>
      </w:r>
    </w:p>
    <w:p w14:paraId="5250A42B" w14:textId="54AB984E" w:rsidR="00191973" w:rsidRPr="00191973" w:rsidRDefault="00191973" w:rsidP="00C00EA4">
      <w:pPr>
        <w:pStyle w:val="NormalIndent"/>
      </w:pPr>
      <w:r w:rsidRPr="00191973">
        <w:rPr>
          <w:rFonts w:hint="eastAsia"/>
        </w:rPr>
        <w:t>高密度城市试点：选择订单密度极高的一线城市（如上海），重点测试</w:t>
      </w:r>
      <w:r w:rsidR="00AB3DA8">
        <w:rPr>
          <w:rFonts w:hint="eastAsia"/>
        </w:rPr>
        <w:t>“</w:t>
      </w:r>
      <w:r w:rsidR="00AB3DA8" w:rsidRPr="00191973">
        <w:rPr>
          <w:rFonts w:hint="eastAsia"/>
        </w:rPr>
        <w:t>拥挤溢价</w:t>
      </w:r>
      <w:r w:rsidR="00AB3DA8">
        <w:rPr>
          <w:rFonts w:hint="eastAsia"/>
        </w:rPr>
        <w:t>”</w:t>
      </w:r>
      <w:r w:rsidRPr="00191973">
        <w:rPr>
          <w:rFonts w:hint="eastAsia"/>
        </w:rPr>
        <w:t>的触发频率和调节效果；</w:t>
      </w:r>
    </w:p>
    <w:p w14:paraId="7AB6E6E0" w14:textId="4D37BC69" w:rsidR="00191973" w:rsidRPr="00191973" w:rsidRDefault="00191973" w:rsidP="00C00EA4">
      <w:pPr>
        <w:pStyle w:val="NormalIndent"/>
      </w:pPr>
      <w:r w:rsidRPr="00191973">
        <w:rPr>
          <w:rFonts w:hint="eastAsia"/>
        </w:rPr>
        <w:t>低密度城市试点：选择订单较分散的三线城市，重点测试</w:t>
      </w:r>
      <w:r w:rsidR="00576B97">
        <w:rPr>
          <w:rFonts w:hint="eastAsia"/>
        </w:rPr>
        <w:t>“</w:t>
      </w:r>
      <w:r w:rsidR="00576B97" w:rsidRPr="00191973">
        <w:rPr>
          <w:rFonts w:hint="eastAsia"/>
        </w:rPr>
        <w:t>基准定价</w:t>
      </w:r>
      <w:r w:rsidR="00576B97">
        <w:rPr>
          <w:rFonts w:hint="eastAsia"/>
        </w:rPr>
        <w:t>”</w:t>
      </w:r>
      <w:r w:rsidRPr="00191973">
        <w:rPr>
          <w:rFonts w:hint="eastAsia"/>
        </w:rPr>
        <w:t>的准确性和市场接受度。</w:t>
      </w:r>
    </w:p>
    <w:p w14:paraId="5EA911C5" w14:textId="028062E3" w:rsidR="00191973" w:rsidRPr="00191973" w:rsidRDefault="00191973" w:rsidP="00C00EA4">
      <w:pPr>
        <w:pStyle w:val="NormalIndent"/>
      </w:pPr>
      <w:r w:rsidRPr="00191973">
        <w:rPr>
          <w:rFonts w:hint="eastAsia"/>
        </w:rPr>
        <w:t>核心任务二：</w:t>
      </w:r>
      <w:r w:rsidRPr="00191973">
        <w:t>A/B</w:t>
      </w:r>
      <w:r w:rsidRPr="00191973">
        <w:rPr>
          <w:rFonts w:hint="eastAsia"/>
        </w:rPr>
        <w:t>测试执行</w:t>
      </w:r>
    </w:p>
    <w:p w14:paraId="1BC2EB75" w14:textId="125E505F" w:rsidR="00191973" w:rsidRPr="00191973" w:rsidRDefault="00191973" w:rsidP="00C00EA4">
      <w:pPr>
        <w:pStyle w:val="NormalIndent"/>
      </w:pPr>
      <w:r w:rsidRPr="00191973">
        <w:rPr>
          <w:rFonts w:hint="eastAsia"/>
        </w:rPr>
        <w:t>本研究建议，对试点区域</w:t>
      </w:r>
      <w:r w:rsidRPr="00191973">
        <w:t>50%</w:t>
      </w:r>
      <w:r w:rsidRPr="00191973">
        <w:rPr>
          <w:rFonts w:hint="eastAsia"/>
        </w:rPr>
        <w:t>的用户流量开启新定价策略（实验组），另</w:t>
      </w:r>
      <w:r w:rsidRPr="00191973">
        <w:t>50%</w:t>
      </w:r>
      <w:r w:rsidRPr="00191973">
        <w:rPr>
          <w:rFonts w:hint="eastAsia"/>
        </w:rPr>
        <w:t>维持原有定价策略（对照组）。测试期间，重点监控以下指标：</w:t>
      </w:r>
    </w:p>
    <w:p w14:paraId="1FCFAD31" w14:textId="77777777" w:rsidR="00191973" w:rsidRPr="00191973" w:rsidRDefault="00191973" w:rsidP="00C00EA4">
      <w:pPr>
        <w:pStyle w:val="NormalIndent"/>
      </w:pPr>
      <w:r w:rsidRPr="00191973">
        <w:rPr>
          <w:rFonts w:hint="eastAsia"/>
        </w:rPr>
        <w:t>履约排期饱和度：观察拥挤定价触发后，该指标的下降速度；</w:t>
      </w:r>
    </w:p>
    <w:p w14:paraId="7D33E16D" w14:textId="77777777" w:rsidR="00191973" w:rsidRPr="00191973" w:rsidRDefault="00191973" w:rsidP="00C00EA4">
      <w:pPr>
        <w:pStyle w:val="NormalIndent"/>
      </w:pPr>
      <w:r w:rsidRPr="00191973">
        <w:rPr>
          <w:rFonts w:hint="eastAsia"/>
        </w:rPr>
        <w:t>接单时效：观测师傅接单速度的变化情况；</w:t>
      </w:r>
    </w:p>
    <w:p w14:paraId="4A5C0E61" w14:textId="77777777" w:rsidR="00191973" w:rsidRPr="00191973" w:rsidRDefault="00191973" w:rsidP="00C00EA4">
      <w:pPr>
        <w:pStyle w:val="NormalIndent"/>
      </w:pPr>
      <w:r w:rsidRPr="00191973">
        <w:rPr>
          <w:rFonts w:hint="eastAsia"/>
        </w:rPr>
        <w:t>成交转化率：监测用户下单转化的变化趋势。</w:t>
      </w:r>
    </w:p>
    <w:p w14:paraId="4FB94148" w14:textId="473DFEF1" w:rsidR="00191973" w:rsidRPr="00191973" w:rsidRDefault="00191973" w:rsidP="00C00EA4">
      <w:pPr>
        <w:pStyle w:val="NormalIndent"/>
      </w:pPr>
      <w:r w:rsidRPr="00191973">
        <w:rPr>
          <w:rFonts w:hint="eastAsia"/>
        </w:rPr>
        <w:t>核心任务三：参数动态调优</w:t>
      </w:r>
    </w:p>
    <w:p w14:paraId="4C2E20C2" w14:textId="1C41348A" w:rsidR="00191973" w:rsidRPr="00191973" w:rsidRDefault="00191973" w:rsidP="00C00EA4">
      <w:pPr>
        <w:pStyle w:val="NormalIndent"/>
      </w:pPr>
      <w:r w:rsidRPr="00191973">
        <w:rPr>
          <w:rFonts w:hint="eastAsia"/>
        </w:rPr>
        <w:t>本研究建议，根据试点反馈，对</w:t>
      </w:r>
      <m:oMath>
        <m:sSub>
          <m:sSubPr>
            <m:ctrlPr>
              <w:rPr>
                <w:rFonts w:ascii="Cambria Math" w:hAnsi="Cambria Math"/>
                <w:i/>
              </w:rPr>
            </m:ctrlPr>
          </m:sSubPr>
          <m:e>
            <m:r>
              <w:rPr>
                <w:rFonts w:ascii="Cambria Math" w:hAnsi="Cambria Math"/>
              </w:rPr>
              <m:t>K</m:t>
            </m:r>
          </m:e>
          <m:sub>
            <m:r>
              <w:rPr>
                <w:rFonts w:ascii="Cambria Math" w:hAnsi="Cambria Math"/>
              </w:rPr>
              <m:t>ratio</m:t>
            </m:r>
          </m:sub>
        </m:sSub>
      </m:oMath>
      <w:r w:rsidRPr="00191973">
        <w:rPr>
          <w:rFonts w:hint="eastAsia"/>
        </w:rPr>
        <w:t>（调节系数）进行动态调优。调优规则如下：</w:t>
      </w:r>
    </w:p>
    <w:p w14:paraId="1490BD9C" w14:textId="13D7DD29" w:rsidR="00191973" w:rsidRPr="00191973" w:rsidRDefault="00191973" w:rsidP="00C00EA4">
      <w:pPr>
        <w:pStyle w:val="NormalIndent"/>
      </w:pPr>
      <w:r w:rsidRPr="00191973">
        <w:rPr>
          <w:rFonts w:hint="eastAsia"/>
        </w:rPr>
        <w:t>若发现溢价后用户流失率过高，则适当下调</w:t>
      </w:r>
      <m:oMath>
        <m:sSub>
          <m:sSubPr>
            <m:ctrlPr>
              <w:rPr>
                <w:rFonts w:ascii="Cambria Math" w:hAnsi="Cambria Math"/>
                <w:i/>
              </w:rPr>
            </m:ctrlPr>
          </m:sSubPr>
          <m:e>
            <m:r>
              <w:rPr>
                <w:rFonts w:ascii="Cambria Math" w:hAnsi="Cambria Math"/>
              </w:rPr>
              <m:t>K</m:t>
            </m:r>
          </m:e>
          <m:sub>
            <m:r>
              <w:rPr>
                <w:rFonts w:ascii="Cambria Math" w:hAnsi="Cambria Math"/>
              </w:rPr>
              <m:t>ratio</m:t>
            </m:r>
          </m:sub>
        </m:sSub>
      </m:oMath>
      <w:r w:rsidRPr="00191973">
        <w:rPr>
          <w:rFonts w:hint="eastAsia"/>
        </w:rPr>
        <w:t>以降低价格敏感性；</w:t>
      </w:r>
    </w:p>
    <w:p w14:paraId="14965524" w14:textId="7E126557" w:rsidR="00B9345C" w:rsidRDefault="00191973" w:rsidP="00C00EA4">
      <w:pPr>
        <w:pStyle w:val="NormalIndent"/>
      </w:pPr>
      <w:r w:rsidRPr="00191973">
        <w:rPr>
          <w:rFonts w:hint="eastAsia"/>
        </w:rPr>
        <w:lastRenderedPageBreak/>
        <w:t>若拥堵缓解效果不明显，则适当上调</w:t>
      </w:r>
      <m:oMath>
        <m:sSub>
          <m:sSubPr>
            <m:ctrlPr>
              <w:rPr>
                <w:rFonts w:ascii="Cambria Math" w:hAnsi="Cambria Math"/>
                <w:i/>
              </w:rPr>
            </m:ctrlPr>
          </m:sSubPr>
          <m:e>
            <m:r>
              <w:rPr>
                <w:rFonts w:ascii="Cambria Math" w:hAnsi="Cambria Math"/>
              </w:rPr>
              <m:t>K</m:t>
            </m:r>
          </m:e>
          <m:sub>
            <m:r>
              <w:rPr>
                <w:rFonts w:ascii="Cambria Math" w:hAnsi="Cambria Math"/>
              </w:rPr>
              <m:t>ratio</m:t>
            </m:r>
          </m:sub>
        </m:sSub>
      </m:oMath>
      <w:r w:rsidRPr="00191973">
        <w:rPr>
          <w:rFonts w:hint="eastAsia"/>
        </w:rPr>
        <w:t>以增强调节力度。</w:t>
      </w:r>
    </w:p>
    <w:p w14:paraId="738F4CE5" w14:textId="77777777" w:rsidR="007C13D8" w:rsidRPr="007C13D8" w:rsidRDefault="007C13D8" w:rsidP="007C13D8"/>
    <w:p w14:paraId="702BA30B" w14:textId="482A0608" w:rsidR="00F156A7" w:rsidRDefault="002D7979" w:rsidP="00F156A7">
      <w:pPr>
        <w:pStyle w:val="Heading3"/>
      </w:pPr>
      <w:bookmarkStart w:id="67" w:name="_Toc220665528"/>
      <w:r>
        <w:rPr>
          <w:rFonts w:hint="eastAsia"/>
        </w:rPr>
        <w:t>6</w:t>
      </w:r>
      <w:r w:rsidR="00F156A7" w:rsidRPr="00F156A7">
        <w:rPr>
          <w:rFonts w:hint="eastAsia"/>
        </w:rPr>
        <w:t xml:space="preserve">.1.3 </w:t>
      </w:r>
      <w:r w:rsidR="00F156A7" w:rsidRPr="00F156A7">
        <w:rPr>
          <w:rFonts w:hint="eastAsia"/>
        </w:rPr>
        <w:t>第三阶段：推广期</w:t>
      </w:r>
      <w:bookmarkEnd w:id="67"/>
    </w:p>
    <w:p w14:paraId="07450A4F" w14:textId="73B297EC" w:rsidR="001628C3" w:rsidRPr="001628C3" w:rsidRDefault="001628C3" w:rsidP="00C00EA4">
      <w:pPr>
        <w:pStyle w:val="NormalIndent"/>
      </w:pPr>
      <w:r w:rsidRPr="001628C3">
        <w:rPr>
          <w:rFonts w:hint="eastAsia"/>
        </w:rPr>
        <w:t>阶段目标定位</w:t>
      </w:r>
      <w:r>
        <w:rPr>
          <w:rFonts w:hint="eastAsia"/>
        </w:rPr>
        <w:t>：</w:t>
      </w:r>
      <w:r w:rsidRPr="001628C3">
        <w:rPr>
          <w:rFonts w:hint="eastAsia"/>
        </w:rPr>
        <w:t>在验证模型有效性及系统稳定性后，本阶段将定价策略从试点区域推广至全国范围，并引入机器学习技术实现算法的自适应迭代。</w:t>
      </w:r>
    </w:p>
    <w:p w14:paraId="38840961" w14:textId="257B284E" w:rsidR="001628C3" w:rsidRPr="001628C3" w:rsidRDefault="001628C3" w:rsidP="00C00EA4">
      <w:pPr>
        <w:pStyle w:val="NormalIndent"/>
      </w:pPr>
      <w:r w:rsidRPr="001628C3">
        <w:rPr>
          <w:rFonts w:hint="eastAsia"/>
        </w:rPr>
        <w:t>核心任务一：全品类上线</w:t>
      </w:r>
    </w:p>
    <w:p w14:paraId="126D0253" w14:textId="7F0B7CB4" w:rsidR="001628C3" w:rsidRPr="001628C3" w:rsidRDefault="001628C3" w:rsidP="00C00EA4">
      <w:pPr>
        <w:pStyle w:val="NormalIndent"/>
      </w:pPr>
      <w:r w:rsidRPr="001628C3">
        <w:rPr>
          <w:rFonts w:hint="eastAsia"/>
        </w:rPr>
        <w:t>本研究建议，按照</w:t>
      </w:r>
      <w:r>
        <w:rPr>
          <w:rFonts w:hint="eastAsia"/>
        </w:rPr>
        <w:t>“</w:t>
      </w:r>
      <w:r w:rsidRPr="001628C3">
        <w:rPr>
          <w:rFonts w:hint="eastAsia"/>
        </w:rPr>
        <w:t>从高频标准品类向低频复杂品类逐步拓展</w:t>
      </w:r>
      <w:r>
        <w:rPr>
          <w:rFonts w:hint="eastAsia"/>
        </w:rPr>
        <w:t>”</w:t>
      </w:r>
      <w:r w:rsidRPr="001628C3">
        <w:rPr>
          <w:rFonts w:hint="eastAsia"/>
        </w:rPr>
        <w:t>的路径推进全品类上线。首先在高频标准品类（如灯具安装、小型家电维修）实现全面覆盖，积累运营经验后，再向低频复杂品类（如全屋定制安装、大型设备维修）拓展。</w:t>
      </w:r>
    </w:p>
    <w:p w14:paraId="209FE31C" w14:textId="76BC09B6" w:rsidR="001628C3" w:rsidRPr="001628C3" w:rsidRDefault="001628C3" w:rsidP="00C00EA4">
      <w:pPr>
        <w:pStyle w:val="NormalIndent"/>
      </w:pPr>
      <w:r w:rsidRPr="001628C3">
        <w:rPr>
          <w:rFonts w:hint="eastAsia"/>
        </w:rPr>
        <w:t>核心任务二：算法自适应迭代</w:t>
      </w:r>
    </w:p>
    <w:p w14:paraId="77729D75" w14:textId="0B45AE81" w:rsidR="001628C3" w:rsidRPr="001628C3" w:rsidRDefault="001628C3" w:rsidP="00C00EA4">
      <w:pPr>
        <w:pStyle w:val="NormalIndent"/>
      </w:pPr>
      <w:r w:rsidRPr="001628C3">
        <w:rPr>
          <w:rFonts w:hint="eastAsia"/>
        </w:rPr>
        <w:t>本研究建议，在推广期引入机器学习模型，让系统根据实时的成交转化率自动修正基准工时和区域系数。该机制的核心功能如下：</w:t>
      </w:r>
    </w:p>
    <w:p w14:paraId="030F80C7" w14:textId="77777777" w:rsidR="001628C3" w:rsidRPr="001628C3" w:rsidRDefault="001628C3" w:rsidP="00C00EA4">
      <w:pPr>
        <w:pStyle w:val="NormalIndent"/>
      </w:pPr>
      <w:r w:rsidRPr="001628C3">
        <w:rPr>
          <w:rFonts w:hint="eastAsia"/>
        </w:rPr>
        <w:t>自动参数优化：系统基于历史成交数据，自动学习并调整模型参数，减少人工干预；</w:t>
      </w:r>
    </w:p>
    <w:p w14:paraId="04CBFBBB" w14:textId="77777777" w:rsidR="001628C3" w:rsidRPr="001628C3" w:rsidRDefault="001628C3" w:rsidP="00C00EA4">
      <w:pPr>
        <w:pStyle w:val="NormalIndent"/>
      </w:pPr>
      <w:r w:rsidRPr="001628C3">
        <w:rPr>
          <w:rFonts w:hint="eastAsia"/>
        </w:rPr>
        <w:t>动态市场响应：算法能够实时响应市场变化，保持定价策略与市场实际状况的动态匹配；</w:t>
      </w:r>
    </w:p>
    <w:p w14:paraId="616071D9" w14:textId="4792C726" w:rsidR="001628C3" w:rsidRDefault="001628C3" w:rsidP="00C00EA4">
      <w:pPr>
        <w:pStyle w:val="NormalIndent"/>
      </w:pPr>
      <w:r w:rsidRPr="001628C3">
        <w:rPr>
          <w:rFonts w:hint="eastAsia"/>
        </w:rPr>
        <w:t>演进目标：最终实现从</w:t>
      </w:r>
      <w:r w:rsidR="00B7269D">
        <w:rPr>
          <w:rFonts w:hint="eastAsia"/>
        </w:rPr>
        <w:t>实现从“人工配置参数”向“AI 自动化定价”</w:t>
      </w:r>
      <w:r w:rsidRPr="001628C3">
        <w:rPr>
          <w:rFonts w:hint="eastAsia"/>
        </w:rPr>
        <w:t>的智能化演进。</w:t>
      </w:r>
    </w:p>
    <w:p w14:paraId="27489032" w14:textId="079E5CF2" w:rsidR="00C2042E" w:rsidRDefault="00C2042E" w:rsidP="00C00EA4">
      <w:pPr>
        <w:pStyle w:val="NormalIndent"/>
      </w:pPr>
      <w:r>
        <w:rPr>
          <w:rFonts w:hint="eastAsia"/>
        </w:rPr>
        <w:t>在验证模型有效性及系统稳定性后，将策略推广至全国。</w:t>
      </w:r>
    </w:p>
    <w:p w14:paraId="01CD28E7" w14:textId="2BFD3FA4" w:rsidR="00F156A7" w:rsidRPr="00271622" w:rsidRDefault="002D7979" w:rsidP="00F156A7">
      <w:pPr>
        <w:pStyle w:val="Heading2"/>
      </w:pPr>
      <w:bookmarkStart w:id="68" w:name="_Toc220665529"/>
      <w:r>
        <w:rPr>
          <w:rFonts w:hint="eastAsia"/>
        </w:rPr>
        <w:t>6</w:t>
      </w:r>
      <w:r w:rsidR="00F156A7" w:rsidRPr="00F156A7">
        <w:rPr>
          <w:rFonts w:hint="eastAsia"/>
        </w:rPr>
        <w:t xml:space="preserve">.2 </w:t>
      </w:r>
      <w:r w:rsidR="00F156A7" w:rsidRPr="00F156A7">
        <w:rPr>
          <w:rFonts w:hint="eastAsia"/>
        </w:rPr>
        <w:t>组织架构与人才保障</w:t>
      </w:r>
      <w:bookmarkEnd w:id="68"/>
    </w:p>
    <w:p w14:paraId="77147845" w14:textId="2096BD83" w:rsidR="00C2042E" w:rsidRDefault="004D16A3" w:rsidP="00C00EA4">
      <w:pPr>
        <w:pStyle w:val="NormalIndent"/>
      </w:pPr>
      <w:r w:rsidRPr="004D16A3">
        <w:rPr>
          <w:rFonts w:hint="eastAsia"/>
        </w:rPr>
        <w:t>定价权的回收要求平台具备更强的中心化治理能力。本研究认为，平台需对现有的组织架构进行适应性调整，建立统一的定价治理体系，以确保定价策略的有效执行。</w:t>
      </w:r>
    </w:p>
    <w:p w14:paraId="36A6DB1E" w14:textId="77777777" w:rsidR="00F156A7" w:rsidRPr="00271622" w:rsidRDefault="00F156A7" w:rsidP="00F156A7"/>
    <w:p w14:paraId="3A30E664" w14:textId="06AD5C86" w:rsidR="00F156A7" w:rsidRDefault="002D7979" w:rsidP="00F156A7">
      <w:pPr>
        <w:pStyle w:val="Heading3"/>
      </w:pPr>
      <w:bookmarkStart w:id="69" w:name="_Toc220665530"/>
      <w:r>
        <w:rPr>
          <w:rFonts w:hint="eastAsia"/>
        </w:rPr>
        <w:lastRenderedPageBreak/>
        <w:t>6</w:t>
      </w:r>
      <w:r w:rsidR="00F156A7" w:rsidRPr="00F156A7">
        <w:rPr>
          <w:rFonts w:hint="eastAsia"/>
        </w:rPr>
        <w:t xml:space="preserve">.2.1 </w:t>
      </w:r>
      <w:r w:rsidR="00F156A7" w:rsidRPr="00F156A7">
        <w:rPr>
          <w:rFonts w:hint="eastAsia"/>
        </w:rPr>
        <w:t>成立跨部门“收益管理委员会”</w:t>
      </w:r>
      <w:bookmarkEnd w:id="69"/>
    </w:p>
    <w:p w14:paraId="0791E001" w14:textId="44AE5BE1" w:rsidR="00C72EE7" w:rsidRPr="00C72EE7" w:rsidRDefault="00C72EE7" w:rsidP="00C00EA4">
      <w:pPr>
        <w:pStyle w:val="NormalIndent"/>
      </w:pPr>
      <w:r>
        <w:rPr>
          <w:rFonts w:hint="eastAsia"/>
        </w:rPr>
        <w:t>（1）</w:t>
      </w:r>
      <w:r w:rsidRPr="00C72EE7">
        <w:rPr>
          <w:rFonts w:hint="eastAsia"/>
        </w:rPr>
        <w:t>组织架构调整方案</w:t>
      </w:r>
    </w:p>
    <w:p w14:paraId="26A715C7" w14:textId="265F8C58" w:rsidR="00C72EE7" w:rsidRDefault="00C72EE7" w:rsidP="00C00EA4">
      <w:pPr>
        <w:pStyle w:val="NormalIndent"/>
      </w:pPr>
      <w:r w:rsidRPr="00C72EE7">
        <w:rPr>
          <w:rFonts w:hint="eastAsia"/>
        </w:rPr>
        <w:t>本研究建议，打破原有的</w:t>
      </w:r>
      <w:r w:rsidRPr="00C72EE7">
        <w:t>"</w:t>
      </w:r>
      <w:r w:rsidRPr="00C72EE7">
        <w:rPr>
          <w:rFonts w:hint="eastAsia"/>
        </w:rPr>
        <w:t>供给管理管师傅、运营管订单</w:t>
      </w:r>
      <w:r w:rsidRPr="00C72EE7">
        <w:t>"</w:t>
      </w:r>
      <w:r w:rsidRPr="00C72EE7">
        <w:rPr>
          <w:rFonts w:hint="eastAsia"/>
        </w:rPr>
        <w:t>的割裂局面，成立由</w:t>
      </w:r>
      <w:r w:rsidRPr="00C72EE7">
        <w:t>CEO</w:t>
      </w:r>
      <w:r w:rsidRPr="00C72EE7">
        <w:rPr>
          <w:rFonts w:hint="eastAsia"/>
        </w:rPr>
        <w:t>挂帅、供给管理中心负责人、交易产研中心负责人、财务部负责人共同组成的</w:t>
      </w:r>
      <w:r>
        <w:rPr>
          <w:rFonts w:hint="eastAsia"/>
        </w:rPr>
        <w:t>“收益管理委员会”。</w:t>
      </w:r>
    </w:p>
    <w:p w14:paraId="248850EB" w14:textId="62BEA72B" w:rsidR="005C78BE" w:rsidRDefault="005C78BE" w:rsidP="00C00EA4">
      <w:pPr>
        <w:pStyle w:val="NormalIndent"/>
      </w:pPr>
      <w:r w:rsidRPr="005C78BE">
        <w:rPr>
          <w:rFonts w:hint="eastAsia"/>
        </w:rPr>
        <w:t>（</w:t>
      </w:r>
      <w:r>
        <w:rPr>
          <w:rFonts w:hint="eastAsia"/>
        </w:rPr>
        <w:t>2</w:t>
      </w:r>
      <w:r w:rsidRPr="005C78BE">
        <w:rPr>
          <w:rFonts w:hint="eastAsia"/>
        </w:rPr>
        <w:t>）</w:t>
      </w:r>
      <w:r>
        <w:rPr>
          <w:rFonts w:hint="eastAsia"/>
        </w:rPr>
        <w:t>收益管理委员会的职责范围</w:t>
      </w:r>
    </w:p>
    <w:p w14:paraId="1C900FAD" w14:textId="16B2CC61" w:rsidR="005C78BE" w:rsidRDefault="005C78BE" w:rsidP="00C00EA4">
      <w:pPr>
        <w:pStyle w:val="NormalIndent"/>
      </w:pPr>
      <w:r>
        <w:rPr>
          <w:rFonts w:hint="eastAsia"/>
        </w:rPr>
        <w:t>该委员会的核心职责包括以下三个方面：</w:t>
      </w:r>
    </w:p>
    <w:p w14:paraId="5DB62142" w14:textId="77777777" w:rsidR="005C78BE" w:rsidRDefault="005C78BE" w:rsidP="00C00EA4">
      <w:pPr>
        <w:pStyle w:val="NormalIndent"/>
      </w:pPr>
      <w:r>
        <w:rPr>
          <w:rFonts w:hint="eastAsia"/>
        </w:rPr>
        <w:t>定价红线制定：负责制定平台整体的定价政策，包括最高溢价率、动态定价触发条件等关键参数的红线设定；</w:t>
      </w:r>
    </w:p>
    <w:p w14:paraId="2F26D0C5" w14:textId="77777777" w:rsidR="005C78BE" w:rsidRDefault="005C78BE" w:rsidP="00C00EA4">
      <w:pPr>
        <w:pStyle w:val="NormalIndent"/>
      </w:pPr>
      <w:r>
        <w:rPr>
          <w:rFonts w:hint="eastAsia"/>
        </w:rPr>
        <w:t>大促策略审核：负责审核重大促销活动期间的定价策略，确保促销与长期定价目标的一致性；</w:t>
      </w:r>
    </w:p>
    <w:p w14:paraId="7F23EFB4" w14:textId="77777777" w:rsidR="005C78BE" w:rsidRDefault="005C78BE" w:rsidP="00C00EA4">
      <w:pPr>
        <w:pStyle w:val="NormalIndent"/>
      </w:pPr>
      <w:r>
        <w:rPr>
          <w:rFonts w:hint="eastAsia"/>
        </w:rPr>
        <w:t>利益协调仲裁：负责协调供需双端的利益分配冲突，维护平台生态的长期平衡。</w:t>
      </w:r>
    </w:p>
    <w:p w14:paraId="010368AB" w14:textId="323ED982" w:rsidR="00F156A7" w:rsidRDefault="002D7979" w:rsidP="00F156A7">
      <w:pPr>
        <w:pStyle w:val="Heading3"/>
      </w:pPr>
      <w:bookmarkStart w:id="70" w:name="_Toc220665531"/>
      <w:r>
        <w:rPr>
          <w:rFonts w:hint="eastAsia"/>
        </w:rPr>
        <w:t>6</w:t>
      </w:r>
      <w:r w:rsidR="00F156A7" w:rsidRPr="00F156A7">
        <w:rPr>
          <w:rFonts w:hint="eastAsia"/>
        </w:rPr>
        <w:t xml:space="preserve">.2.2 </w:t>
      </w:r>
      <w:r w:rsidR="00F156A7" w:rsidRPr="00F156A7">
        <w:rPr>
          <w:rFonts w:hint="eastAsia"/>
        </w:rPr>
        <w:t>组建专业的定价策略团队</w:t>
      </w:r>
      <w:bookmarkEnd w:id="70"/>
    </w:p>
    <w:p w14:paraId="10285457" w14:textId="0DBF871A" w:rsidR="009746F5" w:rsidRPr="009746F5" w:rsidRDefault="009746F5" w:rsidP="00C00EA4">
      <w:pPr>
        <w:pStyle w:val="NormalIndent"/>
      </w:pPr>
      <w:r>
        <w:rPr>
          <w:rFonts w:hint="eastAsia"/>
        </w:rPr>
        <w:t>（1）</w:t>
      </w:r>
      <w:r w:rsidRPr="009746F5">
        <w:rPr>
          <w:rFonts w:hint="eastAsia"/>
        </w:rPr>
        <w:t>定价策略团队的组织定位</w:t>
      </w:r>
    </w:p>
    <w:p w14:paraId="76383936" w14:textId="77777777" w:rsidR="009746F5" w:rsidRPr="009746F5" w:rsidRDefault="009746F5" w:rsidP="00C00EA4">
      <w:pPr>
        <w:pStyle w:val="NormalIndent"/>
      </w:pPr>
    </w:p>
    <w:p w14:paraId="6CD5B8EA" w14:textId="739D30DE" w:rsidR="009746F5" w:rsidRPr="008F4BB2" w:rsidRDefault="009746F5" w:rsidP="00C00EA4">
      <w:pPr>
        <w:pStyle w:val="NormalIndent"/>
      </w:pPr>
      <w:r w:rsidRPr="008F4BB2">
        <w:rPr>
          <w:rFonts w:hint="eastAsia"/>
        </w:rPr>
        <w:t>本研究建议，在交易产研中心下设独立的</w:t>
      </w:r>
      <w:r w:rsidRPr="008F4BB2">
        <w:t>"</w:t>
      </w:r>
      <w:r w:rsidRPr="008F4BB2">
        <w:rPr>
          <w:rFonts w:hint="eastAsia"/>
        </w:rPr>
        <w:t>定价策略部</w:t>
      </w:r>
      <w:r w:rsidRPr="008F4BB2">
        <w:t>"</w:t>
      </w:r>
      <w:r w:rsidRPr="008F4BB2">
        <w:rPr>
          <w:rFonts w:hint="eastAsia"/>
        </w:rPr>
        <w:t>，作为负责定价算法研发、参数配置与效果监控的专职团队。</w:t>
      </w:r>
    </w:p>
    <w:p w14:paraId="21DEF7FE" w14:textId="7068BB97" w:rsidR="009746F5" w:rsidRPr="008F4BB2" w:rsidRDefault="008F4BB2" w:rsidP="00C00EA4">
      <w:pPr>
        <w:pStyle w:val="NormalIndent"/>
      </w:pPr>
      <w:r w:rsidRPr="008F4BB2">
        <w:rPr>
          <w:rFonts w:hint="eastAsia"/>
        </w:rPr>
        <w:t>（2）</w:t>
      </w:r>
      <w:r w:rsidR="009746F5" w:rsidRPr="008F4BB2">
        <w:rPr>
          <w:rFonts w:hint="eastAsia"/>
        </w:rPr>
        <w:t>核心岗位设置与职责</w:t>
      </w:r>
    </w:p>
    <w:p w14:paraId="03397A74" w14:textId="7CF1954D" w:rsidR="009746F5" w:rsidRPr="008F4BB2" w:rsidRDefault="009746F5" w:rsidP="00C00EA4">
      <w:pPr>
        <w:pStyle w:val="NormalIndent"/>
      </w:pPr>
      <w:r w:rsidRPr="008F4BB2">
        <w:rPr>
          <w:rFonts w:hint="eastAsia"/>
        </w:rPr>
        <w:t>该部门需配置以下关键角色：</w:t>
      </w:r>
    </w:p>
    <w:p w14:paraId="4F1B551C" w14:textId="77777777" w:rsidR="009746F5" w:rsidRPr="008F4BB2" w:rsidRDefault="009746F5" w:rsidP="00C00EA4">
      <w:pPr>
        <w:pStyle w:val="NormalIndent"/>
      </w:pPr>
      <w:r w:rsidRPr="008F4BB2">
        <w:rPr>
          <w:rFonts w:hint="eastAsia"/>
        </w:rPr>
        <w:t>定价策略经理：负责结合商业目标制定具体的参数配置策略，确保定价策略与平台整体战略的一致性；</w:t>
      </w:r>
    </w:p>
    <w:p w14:paraId="669D0103" w14:textId="77777777" w:rsidR="009746F5" w:rsidRPr="008F4BB2" w:rsidRDefault="009746F5" w:rsidP="00C00EA4">
      <w:pPr>
        <w:pStyle w:val="NormalIndent"/>
      </w:pPr>
      <w:r w:rsidRPr="008F4BB2">
        <w:rPr>
          <w:rFonts w:hint="eastAsia"/>
        </w:rPr>
        <w:t>算法工程师：负责动态定价模型（广义水池模型）的代码实现与算法优化，保障模型的计算效率和调节效果；</w:t>
      </w:r>
    </w:p>
    <w:p w14:paraId="6D73A320" w14:textId="4F6EFCD3" w:rsidR="00C2042E" w:rsidRPr="008F4BB2" w:rsidRDefault="009746F5" w:rsidP="00C00EA4">
      <w:pPr>
        <w:pStyle w:val="NormalIndent"/>
      </w:pPr>
      <w:r w:rsidRPr="008F4BB2">
        <w:rPr>
          <w:rFonts w:hint="eastAsia"/>
        </w:rPr>
        <w:t>数据分析师：负责监控价格弹性和供需指标，定期输出定价诊断报告，为策略调整提供数据支撑。</w:t>
      </w:r>
    </w:p>
    <w:p w14:paraId="7AD30F88" w14:textId="77777777" w:rsidR="00F156A7" w:rsidRPr="00F156A7" w:rsidRDefault="00F156A7" w:rsidP="00F156A7"/>
    <w:p w14:paraId="514998A2" w14:textId="7F7BA810" w:rsidR="00EF2CB7" w:rsidRPr="00EF2CB7" w:rsidRDefault="002D7979" w:rsidP="00EF2CB7">
      <w:pPr>
        <w:pStyle w:val="Heading2"/>
      </w:pPr>
      <w:bookmarkStart w:id="71" w:name="_Toc220665532"/>
      <w:r>
        <w:rPr>
          <w:rFonts w:hint="eastAsia"/>
        </w:rPr>
        <w:t>6</w:t>
      </w:r>
      <w:r w:rsidR="00F156A7" w:rsidRPr="00F156A7">
        <w:rPr>
          <w:rFonts w:hint="eastAsia"/>
        </w:rPr>
        <w:t xml:space="preserve">.3 </w:t>
      </w:r>
      <w:r w:rsidR="00F156A7" w:rsidRPr="00F156A7">
        <w:rPr>
          <w:rFonts w:hint="eastAsia"/>
        </w:rPr>
        <w:t>技术支撑体系保障</w:t>
      </w:r>
      <w:bookmarkEnd w:id="71"/>
    </w:p>
    <w:p w14:paraId="1657292F" w14:textId="7132C1BD" w:rsidR="001550B0" w:rsidRPr="001550B0" w:rsidRDefault="00EF2CB7" w:rsidP="00C00EA4">
      <w:pPr>
        <w:pStyle w:val="NormalIndent"/>
      </w:pPr>
      <w:r w:rsidRPr="00EF2CB7">
        <w:rPr>
          <w:rFonts w:hint="eastAsia"/>
        </w:rPr>
        <w:t>第四章所述的</w:t>
      </w:r>
      <w:r>
        <w:rPr>
          <w:rFonts w:hint="eastAsia"/>
        </w:rPr>
        <w:t>“实时反馈控制”</w:t>
      </w:r>
      <w:r w:rsidRPr="00EF2CB7">
        <w:rPr>
          <w:rFonts w:hint="eastAsia"/>
        </w:rPr>
        <w:t>机制对系统的计算能力和响应速度提出了极高要求。本研究建议，从供需监控中台和定价配置中心两个维度构建技术支撑体系。</w:t>
      </w:r>
    </w:p>
    <w:p w14:paraId="5AD3A012" w14:textId="762FE6DE" w:rsidR="00F156A7" w:rsidRDefault="002D7979" w:rsidP="00F156A7">
      <w:pPr>
        <w:pStyle w:val="Heading3"/>
      </w:pPr>
      <w:bookmarkStart w:id="72" w:name="_Toc220665533"/>
      <w:r>
        <w:rPr>
          <w:rFonts w:hint="eastAsia"/>
        </w:rPr>
        <w:t>6</w:t>
      </w:r>
      <w:r w:rsidR="00F156A7" w:rsidRPr="00F156A7">
        <w:rPr>
          <w:rFonts w:hint="eastAsia"/>
        </w:rPr>
        <w:t xml:space="preserve">.3.1 </w:t>
      </w:r>
      <w:r w:rsidR="00F156A7" w:rsidRPr="00F156A7">
        <w:rPr>
          <w:rFonts w:hint="eastAsia"/>
        </w:rPr>
        <w:t>构建实时供需监控中台</w:t>
      </w:r>
      <w:bookmarkEnd w:id="72"/>
    </w:p>
    <w:p w14:paraId="1F781F7D" w14:textId="04E71828" w:rsidR="001550B0" w:rsidRDefault="00641C77" w:rsidP="00C00EA4">
      <w:pPr>
        <w:pStyle w:val="NormalIndent"/>
      </w:pPr>
      <w:r w:rsidRPr="00641C77">
        <w:rPr>
          <w:rFonts w:hint="eastAsia"/>
        </w:rPr>
        <w:t>本研究建议，基于大数据流式计算技术（如</w:t>
      </w:r>
      <w:r w:rsidRPr="00641C77">
        <w:t>Apache Flink</w:t>
      </w:r>
      <w:r w:rsidRPr="00641C77">
        <w:rPr>
          <w:rFonts w:hint="eastAsia"/>
        </w:rPr>
        <w:t>）搭建</w:t>
      </w:r>
      <w:r w:rsidRPr="00641C77">
        <w:t>"</w:t>
      </w:r>
      <w:r w:rsidRPr="00641C77">
        <w:rPr>
          <w:rFonts w:hint="eastAsia"/>
        </w:rPr>
        <w:t>实时供需监控中台</w:t>
      </w:r>
      <w:r w:rsidRPr="00641C77">
        <w:t>"</w:t>
      </w:r>
      <w:r w:rsidRPr="00641C77">
        <w:rPr>
          <w:rFonts w:hint="eastAsia"/>
        </w:rPr>
        <w:t>，作为动态定价系统的数据基础设施。</w:t>
      </w:r>
    </w:p>
    <w:p w14:paraId="20845D0A" w14:textId="3C249D4F" w:rsidR="007C1F9C" w:rsidRDefault="007C1F9C" w:rsidP="00C00EA4">
      <w:pPr>
        <w:pStyle w:val="NormalIndent"/>
      </w:pPr>
      <w:r>
        <w:rPr>
          <w:rFonts w:hint="eastAsia"/>
        </w:rPr>
        <w:t>该中台需具备以下核心功能：</w:t>
      </w:r>
    </w:p>
    <w:p w14:paraId="10F21B95" w14:textId="6249D4E5" w:rsidR="007C1F9C" w:rsidRDefault="007C1F9C" w:rsidP="00C00EA4">
      <w:pPr>
        <w:pStyle w:val="NormalIndent"/>
      </w:pPr>
      <w:r>
        <w:rPr>
          <w:rFonts w:hint="eastAsia"/>
        </w:rPr>
        <w:t>秒级计算能力：实时计算各区域、各工种的“积压工时”和“排期饱和度”，确保模型输入数据的时效性；</w:t>
      </w:r>
    </w:p>
    <w:p w14:paraId="3318D987" w14:textId="77777777" w:rsidR="007C1F9C" w:rsidRDefault="007C1F9C" w:rsidP="00C00EA4">
      <w:pPr>
        <w:pStyle w:val="NormalIndent"/>
      </w:pPr>
      <w:r>
        <w:rPr>
          <w:rFonts w:hint="eastAsia"/>
        </w:rPr>
        <w:t>可视化预警功能：当某区域进入</w:t>
      </w:r>
      <w:r>
        <w:t>Level 3</w:t>
      </w:r>
      <w:r>
        <w:rPr>
          <w:rFonts w:hint="eastAsia"/>
        </w:rPr>
        <w:t>（微堵）或</w:t>
      </w:r>
      <w:r>
        <w:t>Level 4</w:t>
      </w:r>
      <w:r>
        <w:rPr>
          <w:rFonts w:hint="eastAsia"/>
        </w:rPr>
        <w:t>（爆单）状态时，系统自动向运营人员发送红色预警，支持及时人工干预。</w:t>
      </w:r>
    </w:p>
    <w:p w14:paraId="03B0A929" w14:textId="1C891AD8" w:rsidR="00F156A7" w:rsidRDefault="002D7979" w:rsidP="00F156A7">
      <w:pPr>
        <w:pStyle w:val="Heading3"/>
      </w:pPr>
      <w:bookmarkStart w:id="73" w:name="_Toc220665534"/>
      <w:r>
        <w:rPr>
          <w:rFonts w:hint="eastAsia"/>
        </w:rPr>
        <w:t>6</w:t>
      </w:r>
      <w:r w:rsidR="00F156A7" w:rsidRPr="00F156A7">
        <w:rPr>
          <w:rFonts w:hint="eastAsia"/>
        </w:rPr>
        <w:t xml:space="preserve">.3.2 </w:t>
      </w:r>
      <w:r w:rsidR="00F156A7" w:rsidRPr="00F156A7">
        <w:rPr>
          <w:rFonts w:hint="eastAsia"/>
        </w:rPr>
        <w:t>搭建灵活的定价配置中心</w:t>
      </w:r>
      <w:bookmarkEnd w:id="73"/>
    </w:p>
    <w:p w14:paraId="4A5C612F" w14:textId="342B2BF7" w:rsidR="00B84597" w:rsidRPr="008750FD" w:rsidRDefault="00B84597" w:rsidP="00C00EA4">
      <w:pPr>
        <w:pStyle w:val="NormalIndent"/>
      </w:pPr>
      <w:r w:rsidRPr="00B84597">
        <w:rPr>
          <w:rFonts w:hint="eastAsia"/>
        </w:rPr>
        <w:t>本研究建议，开发可视化的“定价配置中心”后台，支持</w:t>
      </w:r>
      <w:r w:rsidRPr="00B84597">
        <w:t>“</w:t>
      </w:r>
      <w:r w:rsidR="009C6EE8" w:rsidRPr="009C6EE8">
        <w:rPr>
          <w:rFonts w:hint="eastAsia"/>
        </w:rPr>
        <w:t>模块化</w:t>
      </w:r>
      <w:r w:rsidRPr="00B84597">
        <w:t>”</w:t>
      </w:r>
      <w:r w:rsidRPr="00B84597">
        <w:rPr>
          <w:rFonts w:hint="eastAsia"/>
        </w:rPr>
        <w:t>的策略组合，实现定价参数的灵活配置与动态调整。</w:t>
      </w:r>
    </w:p>
    <w:p w14:paraId="59168ECF" w14:textId="1EED2811" w:rsidR="00B84597" w:rsidRPr="00B84597" w:rsidRDefault="00B84597" w:rsidP="00C00EA4">
      <w:pPr>
        <w:pStyle w:val="NormalIndent"/>
      </w:pPr>
      <w:r w:rsidRPr="00B84597">
        <w:rPr>
          <w:rFonts w:hint="eastAsia"/>
        </w:rPr>
        <w:t>该配置中心需支持以下核心功能：</w:t>
      </w:r>
    </w:p>
    <w:p w14:paraId="51718A64" w14:textId="37B969D8" w:rsidR="00B84597" w:rsidRPr="00B84597" w:rsidRDefault="00B84597" w:rsidP="00C00EA4">
      <w:pPr>
        <w:pStyle w:val="NormalIndent"/>
      </w:pPr>
      <w:r w:rsidRPr="00B84597">
        <w:rPr>
          <w:rFonts w:hint="eastAsia"/>
        </w:rPr>
        <w:t>因子配置化：支持对</w:t>
      </w:r>
      <w:r w:rsidRPr="00B84597">
        <w:t xml:space="preserve"> </w:t>
      </w:r>
      <m:oMath>
        <m:sSub>
          <m:sSubPr>
            <m:ctrlPr>
              <w:rPr>
                <w:rFonts w:ascii="Cambria Math" w:hAnsi="Cambria Math"/>
                <w:i/>
              </w:rPr>
            </m:ctrlPr>
          </m:sSubPr>
          <m:e>
            <m:r>
              <w:rPr>
                <w:rFonts w:ascii="Cambria Math" w:hAnsi="Cambria Math"/>
              </w:rPr>
              <m:t>P</m:t>
            </m:r>
          </m:e>
          <m:sub>
            <m:r>
              <w:rPr>
                <w:rFonts w:ascii="Cambria Math" w:hAnsi="Cambria Math"/>
              </w:rPr>
              <m:t>base</m:t>
            </m:r>
          </m:sub>
        </m:sSub>
      </m:oMath>
      <w:r w:rsidR="008750FD">
        <w:rPr>
          <w:rFonts w:hint="eastAsia"/>
        </w:rPr>
        <w:t xml:space="preserve"> </w:t>
      </w:r>
      <w:r w:rsidRPr="00B84597">
        <w:rPr>
          <w:rFonts w:hint="eastAsia"/>
        </w:rPr>
        <w:t>中的工时费率、里程费率等基础因子进行热更新（即在线更新，无需系统发版），提高参数调整的响应速度；</w:t>
      </w:r>
    </w:p>
    <w:p w14:paraId="0BD70D73" w14:textId="77777777" w:rsidR="00B84597" w:rsidRPr="00B84597" w:rsidRDefault="00B84597" w:rsidP="00C00EA4">
      <w:pPr>
        <w:pStyle w:val="NormalIndent"/>
      </w:pPr>
      <w:r w:rsidRPr="00B84597">
        <w:rPr>
          <w:rFonts w:hint="eastAsia"/>
        </w:rPr>
        <w:t>策略隔离：支持按城市、按品类、按客户等级（</w:t>
      </w:r>
      <w:r w:rsidRPr="00B84597">
        <w:t>B</w:t>
      </w:r>
      <w:r w:rsidRPr="00B84597">
        <w:rPr>
          <w:rFonts w:hint="eastAsia"/>
        </w:rPr>
        <w:t>端</w:t>
      </w:r>
      <w:r w:rsidRPr="00B84597">
        <w:t>/C</w:t>
      </w:r>
      <w:r w:rsidRPr="00B84597">
        <w:rPr>
          <w:rFonts w:hint="eastAsia"/>
        </w:rPr>
        <w:t>端）配置不同的溢价逻辑，实现精细化运营，满足差异化市场需求。</w:t>
      </w:r>
    </w:p>
    <w:p w14:paraId="265AB8BD" w14:textId="30EACCB7" w:rsidR="00F156A7" w:rsidRDefault="002D7979" w:rsidP="00F156A7">
      <w:pPr>
        <w:pStyle w:val="Heading2"/>
      </w:pPr>
      <w:bookmarkStart w:id="74" w:name="_Toc220665535"/>
      <w:r>
        <w:rPr>
          <w:rFonts w:hint="eastAsia"/>
        </w:rPr>
        <w:lastRenderedPageBreak/>
        <w:t>6</w:t>
      </w:r>
      <w:r w:rsidR="00F156A7" w:rsidRPr="00F156A7">
        <w:rPr>
          <w:rFonts w:hint="eastAsia"/>
        </w:rPr>
        <w:t xml:space="preserve">.4 </w:t>
      </w:r>
      <w:r w:rsidR="00F156A7" w:rsidRPr="00F156A7">
        <w:rPr>
          <w:rFonts w:hint="eastAsia"/>
        </w:rPr>
        <w:t>风险管控机制</w:t>
      </w:r>
      <w:bookmarkEnd w:id="74"/>
    </w:p>
    <w:p w14:paraId="02C9B4D3" w14:textId="7018F85D" w:rsidR="00C255B7" w:rsidRPr="00C255B7" w:rsidRDefault="00C255B7" w:rsidP="00C00EA4">
      <w:pPr>
        <w:pStyle w:val="NormalIndent"/>
      </w:pPr>
      <w:r w:rsidRPr="00C255B7">
        <w:rPr>
          <w:rFonts w:hint="eastAsia"/>
        </w:rPr>
        <w:t>动态定价机制在提升供需匹配效率的同时，也可能引发用户关于</w:t>
      </w:r>
      <w:r>
        <w:rPr>
          <w:rFonts w:hint="eastAsia"/>
        </w:rPr>
        <w:t>“</w:t>
      </w:r>
      <w:r w:rsidRPr="00C255B7">
        <w:rPr>
          <w:rFonts w:hint="eastAsia"/>
        </w:rPr>
        <w:t>杀熟</w:t>
      </w:r>
      <w:r>
        <w:rPr>
          <w:rFonts w:hint="eastAsia"/>
        </w:rPr>
        <w:t>”</w:t>
      </w:r>
      <w:r w:rsidRPr="00C255B7">
        <w:rPr>
          <w:rFonts w:hint="eastAsia"/>
        </w:rPr>
        <w:t>或</w:t>
      </w:r>
      <w:r>
        <w:rPr>
          <w:rFonts w:hint="eastAsia"/>
        </w:rPr>
        <w:t>“</w:t>
      </w:r>
      <w:r w:rsidRPr="00C255B7">
        <w:rPr>
          <w:rFonts w:hint="eastAsia"/>
        </w:rPr>
        <w:t>坐地起价</w:t>
      </w:r>
      <w:r>
        <w:rPr>
          <w:rFonts w:hint="eastAsia"/>
        </w:rPr>
        <w:t>”</w:t>
      </w:r>
      <w:r w:rsidRPr="00C255B7">
        <w:rPr>
          <w:rFonts w:hint="eastAsia"/>
        </w:rPr>
        <w:t>的误解。本研究建议，从舆情风险与合规风险两个维度建立风险管控机制。</w:t>
      </w:r>
    </w:p>
    <w:p w14:paraId="016DE8C8" w14:textId="68A18F1F" w:rsidR="00F156A7" w:rsidRDefault="002D7979" w:rsidP="00F156A7">
      <w:pPr>
        <w:pStyle w:val="Heading3"/>
      </w:pPr>
      <w:bookmarkStart w:id="75" w:name="_Toc220665536"/>
      <w:r>
        <w:rPr>
          <w:rFonts w:hint="eastAsia"/>
        </w:rPr>
        <w:t>6</w:t>
      </w:r>
      <w:r w:rsidR="00F156A7" w:rsidRPr="00F156A7">
        <w:rPr>
          <w:rFonts w:hint="eastAsia"/>
        </w:rPr>
        <w:t xml:space="preserve">.4.1 </w:t>
      </w:r>
      <w:r w:rsidR="00F156A7" w:rsidRPr="00F156A7">
        <w:rPr>
          <w:rFonts w:hint="eastAsia"/>
        </w:rPr>
        <w:t>舆情与用户体验风险应对</w:t>
      </w:r>
      <w:bookmarkEnd w:id="75"/>
    </w:p>
    <w:p w14:paraId="33C8E9FE" w14:textId="3EF866A1" w:rsidR="00DD3288" w:rsidRDefault="0069783B" w:rsidP="00C00EA4">
      <w:pPr>
        <w:pStyle w:val="NormalIndent"/>
      </w:pPr>
      <w:r w:rsidRPr="0069783B">
        <w:rPr>
          <w:rFonts w:hint="eastAsia"/>
        </w:rPr>
        <w:t>动态定价机制的主要舆情风险在于：用户可能将正常的供需溢价误解为平台的</w:t>
      </w:r>
      <w:r>
        <w:rPr>
          <w:rFonts w:hint="eastAsia"/>
        </w:rPr>
        <w:t>“杀熟”</w:t>
      </w:r>
      <w:r w:rsidRPr="0069783B">
        <w:rPr>
          <w:rFonts w:hint="eastAsia"/>
        </w:rPr>
        <w:t>行为，从而引发负面舆论。</w:t>
      </w:r>
    </w:p>
    <w:p w14:paraId="190ACBAF" w14:textId="63EE393A" w:rsidR="00185E49" w:rsidRDefault="00185E49" w:rsidP="00C00EA4">
      <w:pPr>
        <w:pStyle w:val="NormalIndent"/>
      </w:pPr>
      <w:r w:rsidRPr="00185E49">
        <w:rPr>
          <w:rFonts w:hint="eastAsia"/>
        </w:rPr>
        <w:t>本研究建议，采取以下策略应对舆情风险：</w:t>
      </w:r>
    </w:p>
    <w:p w14:paraId="1E2014BD" w14:textId="77777777" w:rsidR="00185E49" w:rsidRDefault="00185E49" w:rsidP="00C00EA4">
      <w:pPr>
        <w:pStyle w:val="NormalIndent"/>
      </w:pPr>
      <w:r>
        <w:rPr>
          <w:rFonts w:hint="eastAsia"/>
        </w:rPr>
        <w:t>透明化展示：在</w:t>
      </w:r>
      <w:r>
        <w:t>APP</w:t>
      </w:r>
      <w:r>
        <w:rPr>
          <w:rFonts w:hint="eastAsia"/>
        </w:rPr>
        <w:t>结算页明确展示价格构成。当触发动态溢价时，通过文案提示</w:t>
      </w:r>
      <w:r>
        <w:t>"</w:t>
      </w:r>
      <w:r>
        <w:rPr>
          <w:rFonts w:hint="eastAsia"/>
        </w:rPr>
        <w:t>当前区域预约爆满，增加</w:t>
      </w:r>
      <w:r>
        <w:t>xx</w:t>
      </w:r>
      <w:r>
        <w:rPr>
          <w:rFonts w:hint="eastAsia"/>
        </w:rPr>
        <w:t>元拥堵费以加速派单</w:t>
      </w:r>
      <w:r>
        <w:t>"</w:t>
      </w:r>
      <w:r>
        <w:rPr>
          <w:rFonts w:hint="eastAsia"/>
        </w:rPr>
        <w:t>，让用户拥有知情权和选择权；</w:t>
      </w:r>
    </w:p>
    <w:p w14:paraId="03B82723" w14:textId="4FC8687B" w:rsidR="00185E49" w:rsidRDefault="00185E49" w:rsidP="00C00EA4">
      <w:pPr>
        <w:pStyle w:val="NormalIndent"/>
      </w:pPr>
      <w:r>
        <w:rPr>
          <w:rFonts w:hint="eastAsia"/>
        </w:rPr>
        <w:t>价格熔断机制：设定动态溢价的硬性上限（如不超过基准价的</w:t>
      </w:r>
      <w:r>
        <w:t>50%</w:t>
      </w:r>
      <w:r>
        <w:rPr>
          <w:rFonts w:hint="eastAsia"/>
        </w:rPr>
        <w:t>），防止极端算法异常引发天价订单舆情。</w:t>
      </w:r>
    </w:p>
    <w:p w14:paraId="728DE575" w14:textId="125CE9D3" w:rsidR="00185E49" w:rsidRDefault="00185E49" w:rsidP="00C00EA4">
      <w:pPr>
        <w:pStyle w:val="NormalIndent"/>
      </w:pPr>
      <w:r>
        <w:rPr>
          <w:rFonts w:hint="eastAsia"/>
        </w:rPr>
        <w:t>除上述风险应对策略外，本研究建议采取以下措施保障用户体验：</w:t>
      </w:r>
    </w:p>
    <w:p w14:paraId="48A8AE51" w14:textId="77777777" w:rsidR="00185E49" w:rsidRDefault="00185E49" w:rsidP="00C00EA4">
      <w:pPr>
        <w:pStyle w:val="NormalIndent"/>
      </w:pPr>
      <w:r>
        <w:rPr>
          <w:rFonts w:hint="eastAsia"/>
        </w:rPr>
        <w:t>价格可预期性管理：通过提前告知用户当前供需状况和预计等待时间，降低用户等待的焦虑感；</w:t>
      </w:r>
    </w:p>
    <w:p w14:paraId="4D551F13" w14:textId="0A34458D" w:rsidR="00185E49" w:rsidRDefault="00185E49" w:rsidP="00C00EA4">
      <w:pPr>
        <w:pStyle w:val="NormalIndent"/>
      </w:pPr>
      <w:r>
        <w:rPr>
          <w:rFonts w:hint="eastAsia"/>
        </w:rPr>
        <w:t>多层次服务选择：提供不同价格档次的服务选项，满足不同用户的差异化需求。</w:t>
      </w:r>
    </w:p>
    <w:p w14:paraId="0822E434" w14:textId="2BDC9124" w:rsidR="00F156A7" w:rsidRDefault="002D7979" w:rsidP="00F156A7">
      <w:pPr>
        <w:pStyle w:val="Heading3"/>
      </w:pPr>
      <w:bookmarkStart w:id="76" w:name="_Toc220665537"/>
      <w:r>
        <w:rPr>
          <w:rFonts w:hint="eastAsia"/>
        </w:rPr>
        <w:t>6</w:t>
      </w:r>
      <w:r w:rsidR="00F156A7" w:rsidRPr="00F156A7">
        <w:rPr>
          <w:rFonts w:hint="eastAsia"/>
        </w:rPr>
        <w:t xml:space="preserve">.4.2 </w:t>
      </w:r>
      <w:r w:rsidR="00F156A7" w:rsidRPr="00F156A7">
        <w:rPr>
          <w:rFonts w:hint="eastAsia"/>
        </w:rPr>
        <w:t>算法合规与法律风险规避</w:t>
      </w:r>
      <w:bookmarkEnd w:id="76"/>
    </w:p>
    <w:p w14:paraId="74DD6A3B" w14:textId="43C2969D" w:rsidR="00B730C4" w:rsidRDefault="00BC3715" w:rsidP="00C00EA4">
      <w:pPr>
        <w:pStyle w:val="NormalIndent"/>
      </w:pPr>
      <w:r>
        <w:rPr>
          <w:rFonts w:hint="eastAsia"/>
        </w:rPr>
        <w:t>（1）</w:t>
      </w:r>
      <w:r w:rsidR="00B730C4" w:rsidRPr="00B730C4">
        <w:rPr>
          <w:rFonts w:hint="eastAsia"/>
        </w:rPr>
        <w:t>合规框架与法律依据</w:t>
      </w:r>
    </w:p>
    <w:p w14:paraId="5D1A4FE7" w14:textId="0070724B" w:rsidR="00DD3288" w:rsidRDefault="002D2336" w:rsidP="00C00EA4">
      <w:pPr>
        <w:pStyle w:val="NormalIndent"/>
      </w:pPr>
      <w:r w:rsidRPr="002D2336">
        <w:rPr>
          <w:rFonts w:hint="eastAsia"/>
        </w:rPr>
        <w:t>本研究建议，平台的动态定价机制应严格遵守《个人信息保护法》及反垄断相关法规的要求，确保定价行为的合法合规。</w:t>
      </w:r>
    </w:p>
    <w:p w14:paraId="3C57CF40" w14:textId="22DAB82E" w:rsidR="00DD27C1" w:rsidRDefault="00DD27C1" w:rsidP="00C00EA4">
      <w:pPr>
        <w:pStyle w:val="NormalIndent"/>
      </w:pPr>
      <w:r>
        <w:rPr>
          <w:rFonts w:hint="eastAsia"/>
        </w:rPr>
        <w:t>（</w:t>
      </w:r>
      <w:r w:rsidR="00BC3715">
        <w:rPr>
          <w:rFonts w:hint="eastAsia"/>
        </w:rPr>
        <w:t>2</w:t>
      </w:r>
      <w:r>
        <w:rPr>
          <w:rFonts w:hint="eastAsia"/>
        </w:rPr>
        <w:t>）</w:t>
      </w:r>
      <w:r w:rsidR="00B730C4" w:rsidRPr="00B730C4">
        <w:rPr>
          <w:rFonts w:hint="eastAsia"/>
        </w:rPr>
        <w:t>核心合规要求</w:t>
      </w:r>
    </w:p>
    <w:p w14:paraId="33C05097" w14:textId="3B34E9DA" w:rsidR="00F65F22" w:rsidRDefault="00F65F22" w:rsidP="00C00EA4">
      <w:pPr>
        <w:pStyle w:val="NormalIndent"/>
      </w:pPr>
      <w:r>
        <w:rPr>
          <w:rFonts w:hint="eastAsia"/>
        </w:rPr>
        <w:t>本研究建议，平台需满足以下核心合规要求：</w:t>
      </w:r>
    </w:p>
    <w:p w14:paraId="73E08812" w14:textId="77777777" w:rsidR="00F65F22" w:rsidRDefault="00F65F22" w:rsidP="00C00EA4">
      <w:pPr>
        <w:pStyle w:val="NormalIndent"/>
      </w:pPr>
      <w:r>
        <w:rPr>
          <w:rFonts w:hint="eastAsia"/>
        </w:rPr>
        <w:lastRenderedPageBreak/>
        <w:t>禁止歧视性定价：确保同一时刻、同一地点、同一需求的动态溢价系数对所有用户一致，严禁利用用户画像（如手机型号、历史消费力）进行差异化定价，避免</w:t>
      </w:r>
      <w:r>
        <w:t>"</w:t>
      </w:r>
      <w:r>
        <w:rPr>
          <w:rFonts w:hint="eastAsia"/>
        </w:rPr>
        <w:t>杀熟</w:t>
      </w:r>
      <w:r>
        <w:t>"</w:t>
      </w:r>
      <w:r>
        <w:rPr>
          <w:rFonts w:hint="eastAsia"/>
        </w:rPr>
        <w:t>嫌疑；</w:t>
      </w:r>
    </w:p>
    <w:p w14:paraId="07D104DE" w14:textId="77777777" w:rsidR="00F65F22" w:rsidRDefault="00F65F22" w:rsidP="00C00EA4">
      <w:pPr>
        <w:pStyle w:val="NormalIndent"/>
      </w:pPr>
      <w:r>
        <w:rPr>
          <w:rFonts w:hint="eastAsia"/>
        </w:rPr>
        <w:t>算法可解释性：建立算法备案机制，对定价算法的逻辑机理进行存档，确保定价机制具有可解释性，随时应对监管问询。</w:t>
      </w:r>
    </w:p>
    <w:p w14:paraId="29F79E75" w14:textId="46B75BEB" w:rsidR="00F65F22" w:rsidRDefault="00DD27C1" w:rsidP="00C00EA4">
      <w:pPr>
        <w:pStyle w:val="NormalIndent"/>
      </w:pPr>
      <w:r>
        <w:rPr>
          <w:rFonts w:hint="eastAsia"/>
        </w:rPr>
        <w:t>（</w:t>
      </w:r>
      <w:r w:rsidR="00290D3D">
        <w:rPr>
          <w:rFonts w:hint="eastAsia"/>
        </w:rPr>
        <w:t>3</w:t>
      </w:r>
      <w:r>
        <w:rPr>
          <w:rFonts w:hint="eastAsia"/>
        </w:rPr>
        <w:t>）</w:t>
      </w:r>
      <w:r w:rsidR="00F65F22">
        <w:rPr>
          <w:rFonts w:hint="eastAsia"/>
        </w:rPr>
        <w:t>合规管理机制</w:t>
      </w:r>
    </w:p>
    <w:p w14:paraId="63B50B53" w14:textId="2078376C" w:rsidR="00DD27C1" w:rsidRDefault="00DD27C1" w:rsidP="00C00EA4">
      <w:pPr>
        <w:pStyle w:val="NormalIndent"/>
      </w:pPr>
      <w:r>
        <w:rPr>
          <w:rFonts w:hint="eastAsia"/>
        </w:rPr>
        <w:t>本研究建议，平台建立常态化的合规管理机制，包括：</w:t>
      </w:r>
    </w:p>
    <w:p w14:paraId="33806038" w14:textId="77777777" w:rsidR="00DD27C1" w:rsidRDefault="00DD27C1" w:rsidP="00C00EA4">
      <w:pPr>
        <w:pStyle w:val="NormalIndent"/>
      </w:pPr>
      <w:r>
        <w:rPr>
          <w:rFonts w:hint="eastAsia"/>
        </w:rPr>
        <w:t>定期合规审计：定期审查定价算法的运行结果，识别和纠正潜在的合规风险点；</w:t>
      </w:r>
    </w:p>
    <w:p w14:paraId="5EF821DA" w14:textId="77777777" w:rsidR="00DD27C1" w:rsidRDefault="00DD27C1" w:rsidP="00C00EA4">
      <w:pPr>
        <w:pStyle w:val="NormalIndent"/>
      </w:pPr>
      <w:r>
        <w:rPr>
          <w:rFonts w:hint="eastAsia"/>
        </w:rPr>
        <w:t>监管沟通机制：建立与监管部门的常态化沟通渠道，及时了解监管动态，确保定价策略与监管要求保持一致。</w:t>
      </w:r>
    </w:p>
    <w:p w14:paraId="67DBA513" w14:textId="77777777" w:rsidR="00DD3288" w:rsidRPr="00DD3288" w:rsidRDefault="00DD3288" w:rsidP="00DD3288">
      <w:pPr>
        <w:rPr>
          <w:rFonts w:eastAsia="SimHei"/>
        </w:rPr>
      </w:pPr>
    </w:p>
    <w:p w14:paraId="57FC6DCA" w14:textId="1E1ADD8E" w:rsidR="00FE42D9" w:rsidRDefault="00FE42D9" w:rsidP="00C57E3B">
      <w:pPr>
        <w:pStyle w:val="Heading1"/>
        <w:rPr>
          <w:b/>
        </w:rPr>
      </w:pPr>
      <w:r>
        <w:rPr>
          <w:rFonts w:hAnsi="SimSun" w:hint="eastAsia"/>
          <w:sz w:val="24"/>
          <w:szCs w:val="24"/>
        </w:rPr>
        <w:br w:type="page"/>
      </w:r>
      <w:bookmarkStart w:id="77" w:name="_Toc220665538"/>
      <w:r w:rsidR="00E80450" w:rsidRPr="00E80450">
        <w:rPr>
          <w:rFonts w:hint="eastAsia"/>
        </w:rPr>
        <w:lastRenderedPageBreak/>
        <w:t>结论与展望</w:t>
      </w:r>
      <w:bookmarkEnd w:id="77"/>
    </w:p>
    <w:p w14:paraId="0C04B134" w14:textId="76BA6FE6" w:rsidR="00F156A7" w:rsidRDefault="00F156A7" w:rsidP="00F156A7">
      <w:pPr>
        <w:pStyle w:val="Heading3"/>
      </w:pPr>
      <w:bookmarkStart w:id="78" w:name="_Toc220665539"/>
      <w:r w:rsidRPr="00F156A7">
        <w:rPr>
          <w:rFonts w:hint="eastAsia"/>
        </w:rPr>
        <w:t>研究</w:t>
      </w:r>
      <w:bookmarkEnd w:id="78"/>
      <w:r w:rsidR="005D2F68">
        <w:rPr>
          <w:rFonts w:hint="eastAsia"/>
        </w:rPr>
        <w:t>结论</w:t>
      </w:r>
    </w:p>
    <w:p w14:paraId="2D0562DD" w14:textId="29364355" w:rsidR="0050395C" w:rsidRDefault="0050395C" w:rsidP="00C00EA4">
      <w:pPr>
        <w:pStyle w:val="NormalIndent"/>
      </w:pPr>
      <w:r w:rsidRPr="0050395C">
        <w:rPr>
          <w:rFonts w:hint="eastAsia"/>
        </w:rPr>
        <w:t>本研究聚焦于</w:t>
      </w:r>
      <w:r w:rsidRPr="0050395C">
        <w:t>W</w:t>
      </w:r>
      <w:r w:rsidRPr="0050395C">
        <w:rPr>
          <w:rFonts w:hint="eastAsia"/>
        </w:rPr>
        <w:t>家居服务平台在从</w:t>
      </w:r>
      <w:r>
        <w:rPr>
          <w:rFonts w:hint="eastAsia"/>
        </w:rPr>
        <w:t>“报价招标”模式向“一口价”</w:t>
      </w:r>
      <w:r w:rsidRPr="0050395C">
        <w:rPr>
          <w:rFonts w:hint="eastAsia"/>
        </w:rPr>
        <w:t>模式转型过程中所面临的供需波动与定价失效问题。研究引入收益管理理论、排队论及约束理论，对平台现有的定价体系进行了系统诊断，并在此基础上构建了一套适应非即时履约服务场景的</w:t>
      </w:r>
      <w:r>
        <w:rPr>
          <w:rFonts w:hint="eastAsia"/>
        </w:rPr>
        <w:t>“</w:t>
      </w:r>
      <w:r w:rsidRPr="0050395C">
        <w:rPr>
          <w:rFonts w:hint="eastAsia"/>
        </w:rPr>
        <w:t>基准价</w:t>
      </w:r>
      <w:r w:rsidRPr="0050395C">
        <w:t>+</w:t>
      </w:r>
      <w:r w:rsidRPr="0050395C">
        <w:rPr>
          <w:rFonts w:hint="eastAsia"/>
        </w:rPr>
        <w:t>动态溢价</w:t>
      </w:r>
      <w:r>
        <w:rPr>
          <w:rFonts w:hint="eastAsia"/>
        </w:rPr>
        <w:t>”</w:t>
      </w:r>
      <w:r w:rsidRPr="0050395C">
        <w:rPr>
          <w:rFonts w:hint="eastAsia"/>
        </w:rPr>
        <w:t>双层混合定价策略。</w:t>
      </w:r>
      <w:r w:rsidR="0051440A" w:rsidRPr="0051440A">
        <w:rPr>
          <w:rFonts w:hint="eastAsia"/>
        </w:rPr>
        <w:t>主要研究成果如下：</w:t>
      </w:r>
    </w:p>
    <w:p w14:paraId="7208A856" w14:textId="64114B1C" w:rsidR="00FD274A" w:rsidRDefault="00FD274A" w:rsidP="00C00EA4">
      <w:pPr>
        <w:pStyle w:val="NormalIndent"/>
      </w:pPr>
      <w:r>
        <w:rPr>
          <w:rFonts w:hint="eastAsia"/>
        </w:rPr>
        <w:t>第一，构建了基于作业成本法的属性化基准定价模型</w:t>
      </w:r>
    </w:p>
    <w:p w14:paraId="0E001DB4" w14:textId="34A4C94B" w:rsidR="00FD274A" w:rsidRDefault="00FD274A" w:rsidP="00C00EA4">
      <w:pPr>
        <w:pStyle w:val="NormalIndent"/>
      </w:pPr>
      <w:r>
        <w:rPr>
          <w:rFonts w:hint="eastAsia"/>
        </w:rPr>
        <w:t>针对非标服务定价难这一核心痛点，本研究基于作业成本法（</w:t>
      </w:r>
      <w:r>
        <w:t>Activity-Based Costing</w:t>
      </w:r>
      <w:r>
        <w:rPr>
          <w:rFonts w:hint="eastAsia"/>
        </w:rPr>
        <w:t>）思想，构建了“属性化基准定价模型”。该模型将非标服务拆解为可量化的成本要素（基础工时费、时空履约补偿、履约摩擦费、非标复杂度增项、服务保障溢价），实现了服务价值的结构化量化。该模型为“报价模式”与“一口价模式”提供了统一的价值锚点，有效解决了平台定价权旁落和价值锚点缺失的问题。</w:t>
      </w:r>
    </w:p>
    <w:p w14:paraId="110449D1" w14:textId="067B6BC2" w:rsidR="00FD274A" w:rsidRDefault="00FD274A" w:rsidP="00C00EA4">
      <w:pPr>
        <w:pStyle w:val="NormalIndent"/>
      </w:pPr>
      <w:r>
        <w:rPr>
          <w:rFonts w:hint="eastAsia"/>
        </w:rPr>
        <w:t>第二，构建了基于履约排期饱和度的广义水池模型</w:t>
      </w:r>
    </w:p>
    <w:p w14:paraId="021CEBF2" w14:textId="0FBABD3D" w:rsidR="00FD274A" w:rsidRDefault="00FD274A" w:rsidP="00C00EA4">
      <w:pPr>
        <w:pStyle w:val="NormalIndent"/>
      </w:pPr>
      <w:r>
        <w:rPr>
          <w:rFonts w:hint="eastAsia"/>
        </w:rPr>
        <w:t>针对供需失衡响应滞后这一关键问题，本研究创新性地建立了基于“履约排期饱和度”的广义水池模型。该模型以“工时”（而非传统“单量”）作为统一的系统负荷计量单位，通过存量</w:t>
      </w:r>
      <w:r>
        <w:t>-</w:t>
      </w:r>
      <w:r>
        <w:rPr>
          <w:rFonts w:hint="eastAsia"/>
        </w:rPr>
        <w:t>流量关系量化系统的实时拥堵程度，并基于履约排期饱和度指标将供需状态划分为四个等级（产能冗余、供需平衡、产能紧张、严重积压）。该模型为动态定价的触发时机提供了精准的信号依据。</w:t>
      </w:r>
    </w:p>
    <w:p w14:paraId="16645BC8" w14:textId="17301076" w:rsidR="00FD274A" w:rsidRDefault="00FD274A" w:rsidP="00C00EA4">
      <w:pPr>
        <w:pStyle w:val="NormalIndent"/>
      </w:pPr>
      <w:r>
        <w:rPr>
          <w:rFonts w:hint="eastAsia"/>
        </w:rPr>
        <w:t>第三，设计了基于超标比率的动态溢价算法</w:t>
      </w:r>
    </w:p>
    <w:p w14:paraId="05AA4445" w14:textId="1677DF35" w:rsidR="00FD274A" w:rsidRDefault="00FD274A" w:rsidP="00C00EA4">
      <w:pPr>
        <w:pStyle w:val="NormalIndent"/>
      </w:pPr>
      <w:r>
        <w:rPr>
          <w:rFonts w:hint="eastAsia"/>
        </w:rPr>
        <w:t>本研究设计了基于“超标比率”的动态溢价算法，构建了“基础价</w:t>
      </w:r>
      <w:r>
        <w:t>+</w:t>
      </w:r>
      <w:r>
        <w:rPr>
          <w:rFonts w:hint="eastAsia"/>
        </w:rPr>
        <w:t>动态溢价”的二部制定价结构。该算法采用闭环反馈控制逻辑，根据实时积压负荷与安全阈值的比率计算动态溢价金额，实现了价格对供需波动的实时响应。同时，本研究建立了双边市场的利益分配机制，将部分溢价收入让渡给师傅，以激励其在</w:t>
      </w:r>
      <w:r>
        <w:rPr>
          <w:rFonts w:hint="eastAsia"/>
        </w:rPr>
        <w:lastRenderedPageBreak/>
        <w:t>高峰期释放产能。该机制在保障师傅合理收益的同时，有效缓解了高峰期的履约积压问题。</w:t>
      </w:r>
    </w:p>
    <w:p w14:paraId="0DA2DF6B" w14:textId="77777777" w:rsidR="009F45D7" w:rsidRPr="009F45D7" w:rsidRDefault="009F45D7" w:rsidP="009F45D7">
      <w:pPr>
        <w:rPr>
          <w:rFonts w:eastAsia="SimHei"/>
        </w:rPr>
      </w:pPr>
    </w:p>
    <w:p w14:paraId="72B09A67" w14:textId="3D801744" w:rsidR="00F156A7" w:rsidRPr="00F156A7" w:rsidRDefault="00F156A7" w:rsidP="00F156A7">
      <w:pPr>
        <w:pStyle w:val="Heading3"/>
        <w:rPr>
          <w:lang w:val="en-US"/>
        </w:rPr>
      </w:pPr>
      <w:bookmarkStart w:id="79" w:name="_Toc220665541"/>
      <w:r w:rsidRPr="00F156A7">
        <w:rPr>
          <w:rFonts w:hint="eastAsia"/>
        </w:rPr>
        <w:t>研究局限与展望</w:t>
      </w:r>
      <w:bookmarkEnd w:id="79"/>
    </w:p>
    <w:p w14:paraId="5692F1AE" w14:textId="58288445" w:rsidR="00762CEC" w:rsidRDefault="00762CEC" w:rsidP="00C00EA4">
      <w:pPr>
        <w:pStyle w:val="NormalIndent"/>
      </w:pPr>
      <w:r>
        <w:rPr>
          <w:rFonts w:hint="eastAsia"/>
        </w:rPr>
        <w:t>研究局限一：参数设定的简化处理</w:t>
      </w:r>
    </w:p>
    <w:p w14:paraId="062B39B0" w14:textId="2A6B5CF2" w:rsidR="00762CEC" w:rsidRDefault="00762CEC" w:rsidP="00C00EA4">
      <w:pPr>
        <w:pStyle w:val="NormalIndent"/>
      </w:pPr>
      <w:r>
        <w:rPr>
          <w:rFonts w:hint="eastAsia"/>
        </w:rPr>
        <w:t>由于数据获取条件的限制，本研究在β（价格敏感系数）、</w:t>
      </w:r>
      <m:oMath>
        <m:r>
          <w:rPr>
            <w:rFonts w:ascii="Cambria Math" w:hAnsi="Cambria Math"/>
          </w:rPr>
          <m:t>K_{ratio}</m:t>
        </m:r>
      </m:oMath>
      <w:r>
        <w:rPr>
          <w:rFonts w:hint="eastAsia"/>
        </w:rPr>
        <w:t>（拥堵调节系数）等关键参数的设定上采用了简化处理。具体而言，本研究未能获取足够的竞争平台价格数据，因此未充分考虑竞争对手价格变动对β值的动态影响。简化处理可能导致模型在实际应用中需要经过多轮参数校准方能达到最优效果。</w:t>
      </w:r>
    </w:p>
    <w:p w14:paraId="0DF452DF" w14:textId="18D1F692" w:rsidR="00762CEC" w:rsidRDefault="00762CEC" w:rsidP="00C00EA4">
      <w:pPr>
        <w:pStyle w:val="NormalIndent"/>
      </w:pPr>
      <w:r>
        <w:rPr>
          <w:rFonts w:hint="eastAsia"/>
        </w:rPr>
        <w:t>研究局限二：长期影响的实证空白</w:t>
      </w:r>
    </w:p>
    <w:p w14:paraId="30D0BB81" w14:textId="711BF23A" w:rsidR="00762CEC" w:rsidRDefault="00762CEC" w:rsidP="00C00EA4">
      <w:pPr>
        <w:pStyle w:val="NormalIndent"/>
      </w:pPr>
      <w:r>
        <w:rPr>
          <w:rFonts w:hint="eastAsia"/>
        </w:rPr>
        <w:t>本研究构建的动态定价模型主要关注短期的供需调节效果，对动态定价机制长期实施后对师傅留存率的深层影响尚未进行实证研究。长期的价格波动可能改变师傅群体的收益预期和行为模式，进而影响平台的供给稳定性。这一领域有待后续研究的深入探索。</w:t>
      </w:r>
    </w:p>
    <w:p w14:paraId="432C3268" w14:textId="1F130072" w:rsidR="00265B74" w:rsidRDefault="00265B74" w:rsidP="00C00EA4">
      <w:pPr>
        <w:pStyle w:val="NormalIndent"/>
      </w:pPr>
      <w:r>
        <w:rPr>
          <w:rFonts w:hint="eastAsia"/>
        </w:rPr>
        <w:t>未来研究方向一：智能化参数预测</w:t>
      </w:r>
    </w:p>
    <w:p w14:paraId="56CA3A60" w14:textId="142B1118" w:rsidR="00265B74" w:rsidRDefault="00265B74" w:rsidP="00C00EA4">
      <w:pPr>
        <w:pStyle w:val="NormalIndent"/>
      </w:pPr>
      <w:r>
        <w:rPr>
          <w:rFonts w:hint="eastAsia"/>
        </w:rPr>
        <w:t>未来的研究可进一步引入机器学习算法，实现对β值等关键参数的实时预测。通过构建基于历史数据和实时市场信号的多变量预测模型，平台可以动态调整定价参数，提高模型对市场变化的响应速度和精度。这一方向的突破将使定价模型从“静态参数配置”向“动态自适应学习”演进。</w:t>
      </w:r>
    </w:p>
    <w:p w14:paraId="398E119F" w14:textId="4EE08CE3" w:rsidR="00265B74" w:rsidRDefault="00265B74" w:rsidP="00C00EA4">
      <w:pPr>
        <w:pStyle w:val="NormalIndent"/>
      </w:pPr>
      <w:r>
        <w:rPr>
          <w:rFonts w:hint="eastAsia"/>
        </w:rPr>
        <w:t>未来研究方向二：多平台竞争环境下的最优定价</w:t>
      </w:r>
    </w:p>
    <w:p w14:paraId="1A46E65E" w14:textId="77777777" w:rsidR="00265B74" w:rsidRDefault="00265B74" w:rsidP="00C00EA4">
      <w:pPr>
        <w:pStyle w:val="NormalIndent"/>
      </w:pPr>
      <w:r>
        <w:rPr>
          <w:rFonts w:hint="eastAsia"/>
        </w:rPr>
        <w:t>未来的研究可结合博弈论视角，探讨在多平台竞争环境下，如何制定既能维持供需平衡又能保持市场份额竞争力的最优定价策略。这一方向的研究需要考虑竞争对手的定价行为、用户的跨平台选择行为以及平台间的动态博弈关系，最终实现定价策略的系统最优而非局部最优。</w:t>
      </w:r>
    </w:p>
    <w:p w14:paraId="568D766A" w14:textId="77777777" w:rsidR="00F156A7" w:rsidRPr="00F156A7" w:rsidRDefault="00F156A7" w:rsidP="00F156A7">
      <w:pPr>
        <w:rPr>
          <w:rFonts w:eastAsia="SimHei"/>
        </w:rPr>
      </w:pPr>
    </w:p>
    <w:p w14:paraId="01BFF60B" w14:textId="5E0FCA3D" w:rsidR="00FE42D9" w:rsidRDefault="00FE42D9" w:rsidP="00C57E3B">
      <w:pPr>
        <w:pStyle w:val="Heading1"/>
      </w:pPr>
      <w:r>
        <w:rPr>
          <w:rFonts w:hAnsi="SimSun" w:hint="eastAsia"/>
          <w:sz w:val="24"/>
          <w:szCs w:val="24"/>
        </w:rPr>
        <w:br w:type="page"/>
      </w:r>
      <w:bookmarkStart w:id="80" w:name="_Toc220665542"/>
      <w:r>
        <w:rPr>
          <w:rFonts w:hint="eastAsia"/>
        </w:rPr>
        <w:lastRenderedPageBreak/>
        <w:t>参考文献</w:t>
      </w:r>
      <w:bookmarkEnd w:id="80"/>
    </w:p>
    <w:p w14:paraId="00B55ABE" w14:textId="77777777" w:rsidR="00D72306" w:rsidRDefault="00D72306" w:rsidP="00D72306">
      <w:pPr>
        <w:pStyle w:val="a"/>
      </w:pPr>
      <w:r>
        <w:rPr>
          <w:rFonts w:hint="eastAsia"/>
        </w:rPr>
        <w:t>刘会新</w:t>
      </w:r>
      <w:r>
        <w:rPr>
          <w:rFonts w:hint="eastAsia"/>
        </w:rPr>
        <w:t>,</w:t>
      </w:r>
      <w:r>
        <w:rPr>
          <w:rFonts w:hint="eastAsia"/>
        </w:rPr>
        <w:t>徐雅娟</w:t>
      </w:r>
      <w:r>
        <w:rPr>
          <w:rFonts w:hint="eastAsia"/>
        </w:rPr>
        <w:t>.</w:t>
      </w:r>
      <w:r>
        <w:rPr>
          <w:rFonts w:hint="eastAsia"/>
        </w:rPr>
        <w:t>中小外卖平台动态定价与补贴策略研究</w:t>
      </w:r>
      <w:r>
        <w:rPr>
          <w:rFonts w:hint="eastAsia"/>
        </w:rPr>
        <w:t>[J].</w:t>
      </w:r>
      <w:r>
        <w:rPr>
          <w:rFonts w:hint="eastAsia"/>
        </w:rPr>
        <w:t>中国物价</w:t>
      </w:r>
      <w:r>
        <w:rPr>
          <w:rFonts w:hint="eastAsia"/>
        </w:rPr>
        <w:t>,2024,(10):5-12.</w:t>
      </w:r>
    </w:p>
    <w:p w14:paraId="49217348" w14:textId="77777777" w:rsidR="00EA0DB3" w:rsidRDefault="00EA0DB3" w:rsidP="00EA0DB3">
      <w:pPr>
        <w:pStyle w:val="a"/>
      </w:pPr>
      <w:r>
        <w:rPr>
          <w:rFonts w:hint="eastAsia"/>
        </w:rPr>
        <w:t>刘姝君</w:t>
      </w:r>
      <w:r>
        <w:rPr>
          <w:rFonts w:hint="eastAsia"/>
        </w:rPr>
        <w:t>,</w:t>
      </w:r>
      <w:r>
        <w:rPr>
          <w:rFonts w:hint="eastAsia"/>
        </w:rPr>
        <w:t>陈进东</w:t>
      </w:r>
      <w:r>
        <w:rPr>
          <w:rFonts w:hint="eastAsia"/>
        </w:rPr>
        <w:t>,</w:t>
      </w:r>
      <w:r>
        <w:rPr>
          <w:rFonts w:hint="eastAsia"/>
        </w:rPr>
        <w:t>马艳红</w:t>
      </w:r>
      <w:r>
        <w:rPr>
          <w:rFonts w:hint="eastAsia"/>
        </w:rPr>
        <w:t xml:space="preserve">. </w:t>
      </w:r>
      <w:r>
        <w:rPr>
          <w:rFonts w:hint="eastAsia"/>
        </w:rPr>
        <w:t>出行高峰期下网约车平台定价与补贴策略研究</w:t>
      </w:r>
      <w:r>
        <w:rPr>
          <w:rFonts w:hint="eastAsia"/>
        </w:rPr>
        <w:t xml:space="preserve">[J]. </w:t>
      </w:r>
      <w:r>
        <w:rPr>
          <w:rFonts w:hint="eastAsia"/>
        </w:rPr>
        <w:t>系统科学与数学</w:t>
      </w:r>
      <w:r>
        <w:rPr>
          <w:rFonts w:hint="eastAsia"/>
        </w:rPr>
        <w:t>,2024,44(06):1649-1663.</w:t>
      </w:r>
    </w:p>
    <w:p w14:paraId="23505BF0" w14:textId="77777777" w:rsidR="00EA0DB3" w:rsidRDefault="00EA0DB3" w:rsidP="00EA0DB3">
      <w:pPr>
        <w:pStyle w:val="a"/>
      </w:pPr>
      <w:r>
        <w:rPr>
          <w:rFonts w:hint="eastAsia"/>
        </w:rPr>
        <w:t>孙瀚原</w:t>
      </w:r>
      <w:r>
        <w:rPr>
          <w:rFonts w:hint="eastAsia"/>
        </w:rPr>
        <w:t>,</w:t>
      </w:r>
      <w:r>
        <w:rPr>
          <w:rFonts w:hint="eastAsia"/>
        </w:rPr>
        <w:t>张颖娇</w:t>
      </w:r>
      <w:r>
        <w:rPr>
          <w:rFonts w:hint="eastAsia"/>
        </w:rPr>
        <w:t>,</w:t>
      </w:r>
      <w:r>
        <w:rPr>
          <w:rFonts w:hint="eastAsia"/>
        </w:rPr>
        <w:t>张宏俊</w:t>
      </w:r>
      <w:r>
        <w:rPr>
          <w:rFonts w:hint="eastAsia"/>
        </w:rPr>
        <w:t xml:space="preserve">. </w:t>
      </w:r>
      <w:r>
        <w:rPr>
          <w:rFonts w:hint="eastAsia"/>
        </w:rPr>
        <w:t>基于动态微分博弈的众包平台双边满意度定价模型研究</w:t>
      </w:r>
      <w:r>
        <w:rPr>
          <w:rFonts w:hint="eastAsia"/>
        </w:rPr>
        <w:t xml:space="preserve">[J/OL]. </w:t>
      </w:r>
      <w:r>
        <w:rPr>
          <w:rFonts w:hint="eastAsia"/>
        </w:rPr>
        <w:t>经营与管理</w:t>
      </w:r>
      <w:r>
        <w:rPr>
          <w:rFonts w:hint="eastAsia"/>
        </w:rPr>
        <w:t>,1-15[2025-12-16]. https://doi.org/10.16517/j.cnki.cn12-1034/f.20241210.003.</w:t>
      </w:r>
    </w:p>
    <w:p w14:paraId="5CE3C44D" w14:textId="77777777" w:rsidR="00EA0DB3" w:rsidRDefault="00EA0DB3" w:rsidP="00EA0DB3">
      <w:pPr>
        <w:pStyle w:val="a"/>
      </w:pPr>
      <w:r>
        <w:rPr>
          <w:rFonts w:hint="eastAsia"/>
        </w:rPr>
        <w:t>夏杰长</w:t>
      </w:r>
      <w:r>
        <w:rPr>
          <w:rFonts w:hint="eastAsia"/>
        </w:rPr>
        <w:t xml:space="preserve">. </w:t>
      </w:r>
      <w:r>
        <w:rPr>
          <w:rFonts w:hint="eastAsia"/>
        </w:rPr>
        <w:t>基于双边市场理论的电商平台定价策略</w:t>
      </w:r>
      <w:r>
        <w:rPr>
          <w:rFonts w:hint="eastAsia"/>
        </w:rPr>
        <w:t xml:space="preserve">[J]. </w:t>
      </w:r>
      <w:r>
        <w:rPr>
          <w:rFonts w:hint="eastAsia"/>
        </w:rPr>
        <w:t>企业经济</w:t>
      </w:r>
      <w:r>
        <w:rPr>
          <w:rFonts w:hint="eastAsia"/>
        </w:rPr>
        <w:t>,2023,42(08):5-13+2. DOI:10.13529/j.cnki.enterprise.economy.2023.08.001.</w:t>
      </w:r>
    </w:p>
    <w:p w14:paraId="28EEAE11" w14:textId="77777777" w:rsidR="00EA0DB3" w:rsidRDefault="00EA0DB3" w:rsidP="00EA0DB3">
      <w:pPr>
        <w:pStyle w:val="a"/>
      </w:pPr>
      <w:r>
        <w:rPr>
          <w:rFonts w:hint="eastAsia"/>
        </w:rPr>
        <w:t>卢珂</w:t>
      </w:r>
      <w:r>
        <w:rPr>
          <w:rFonts w:hint="eastAsia"/>
        </w:rPr>
        <w:t>,</w:t>
      </w:r>
      <w:r>
        <w:rPr>
          <w:rFonts w:hint="eastAsia"/>
        </w:rPr>
        <w:t>周晶</w:t>
      </w:r>
      <w:r>
        <w:rPr>
          <w:rFonts w:hint="eastAsia"/>
        </w:rPr>
        <w:t>,</w:t>
      </w:r>
      <w:r>
        <w:rPr>
          <w:rFonts w:hint="eastAsia"/>
        </w:rPr>
        <w:t>鞠鹏</w:t>
      </w:r>
      <w:r>
        <w:rPr>
          <w:rFonts w:hint="eastAsia"/>
        </w:rPr>
        <w:t>,</w:t>
      </w:r>
      <w:r>
        <w:rPr>
          <w:rFonts w:hint="eastAsia"/>
        </w:rPr>
        <w:t>等</w:t>
      </w:r>
      <w:r>
        <w:rPr>
          <w:rFonts w:hint="eastAsia"/>
        </w:rPr>
        <w:t xml:space="preserve">. </w:t>
      </w:r>
      <w:r>
        <w:rPr>
          <w:rFonts w:hint="eastAsia"/>
        </w:rPr>
        <w:t>基于双边市场理论的移动出行平台定价策略研究</w:t>
      </w:r>
      <w:r>
        <w:rPr>
          <w:rFonts w:hint="eastAsia"/>
        </w:rPr>
        <w:t xml:space="preserve">[J]. </w:t>
      </w:r>
      <w:r>
        <w:rPr>
          <w:rFonts w:hint="eastAsia"/>
        </w:rPr>
        <w:t>价格理论与实践</w:t>
      </w:r>
      <w:r>
        <w:rPr>
          <w:rFonts w:hint="eastAsia"/>
        </w:rPr>
        <w:t>,2016,(11):150-153. DOI:10.19851/j.cnki.cn11-1010/f.2016.11.039.</w:t>
      </w:r>
    </w:p>
    <w:p w14:paraId="679891D3" w14:textId="77777777" w:rsidR="00EA0DB3" w:rsidRDefault="00EA0DB3" w:rsidP="00EA0DB3">
      <w:pPr>
        <w:pStyle w:val="a"/>
      </w:pPr>
      <w:r>
        <w:rPr>
          <w:rFonts w:hint="eastAsia"/>
        </w:rPr>
        <w:t>蔡万刚</w:t>
      </w:r>
      <w:r>
        <w:rPr>
          <w:rFonts w:hint="eastAsia"/>
        </w:rPr>
        <w:t>,</w:t>
      </w:r>
      <w:r>
        <w:rPr>
          <w:rFonts w:hint="eastAsia"/>
        </w:rPr>
        <w:t>钟榴</w:t>
      </w:r>
      <w:r>
        <w:rPr>
          <w:rFonts w:hint="eastAsia"/>
        </w:rPr>
        <w:t>,</w:t>
      </w:r>
      <w:r>
        <w:rPr>
          <w:rFonts w:hint="eastAsia"/>
        </w:rPr>
        <w:t>刘姜</w:t>
      </w:r>
      <w:r>
        <w:rPr>
          <w:rFonts w:hint="eastAsia"/>
        </w:rPr>
        <w:t>,</w:t>
      </w:r>
      <w:r>
        <w:rPr>
          <w:rFonts w:hint="eastAsia"/>
        </w:rPr>
        <w:t>等</w:t>
      </w:r>
      <w:r>
        <w:rPr>
          <w:rFonts w:hint="eastAsia"/>
        </w:rPr>
        <w:t xml:space="preserve">. </w:t>
      </w:r>
      <w:r>
        <w:rPr>
          <w:rFonts w:hint="eastAsia"/>
        </w:rPr>
        <w:t>基于双边市场的互联网平台企业倾斜定价模型与策略</w:t>
      </w:r>
      <w:r>
        <w:rPr>
          <w:rFonts w:hint="eastAsia"/>
        </w:rPr>
        <w:t xml:space="preserve">[J]. </w:t>
      </w:r>
      <w:r>
        <w:rPr>
          <w:rFonts w:hint="eastAsia"/>
        </w:rPr>
        <w:t>上海理工大学学报</w:t>
      </w:r>
      <w:r>
        <w:rPr>
          <w:rFonts w:hint="eastAsia"/>
        </w:rPr>
        <w:t>,2019,41(01):52-57. DOI:10.13255/j.cnki.jusst.2019.01.008.</w:t>
      </w:r>
    </w:p>
    <w:p w14:paraId="631F28B6" w14:textId="77777777" w:rsidR="00EA0DB3" w:rsidRDefault="00EA0DB3" w:rsidP="00EA0DB3">
      <w:pPr>
        <w:pStyle w:val="a"/>
      </w:pPr>
      <w:r>
        <w:rPr>
          <w:rFonts w:hint="eastAsia"/>
        </w:rPr>
        <w:t>梁玉秀</w:t>
      </w:r>
      <w:r>
        <w:rPr>
          <w:rFonts w:hint="eastAsia"/>
        </w:rPr>
        <w:t>,</w:t>
      </w:r>
      <w:r>
        <w:rPr>
          <w:rFonts w:hint="eastAsia"/>
        </w:rPr>
        <w:t>吴丽花</w:t>
      </w:r>
      <w:r>
        <w:rPr>
          <w:rFonts w:hint="eastAsia"/>
        </w:rPr>
        <w:t xml:space="preserve">. </w:t>
      </w:r>
      <w:r>
        <w:rPr>
          <w:rFonts w:hint="eastAsia"/>
        </w:rPr>
        <w:t>基于政府政策规制的众包物流定价策略研究</w:t>
      </w:r>
      <w:r>
        <w:rPr>
          <w:rFonts w:hint="eastAsia"/>
        </w:rPr>
        <w:t xml:space="preserve">[J]. </w:t>
      </w:r>
      <w:r>
        <w:rPr>
          <w:rFonts w:hint="eastAsia"/>
        </w:rPr>
        <w:t>运筹与管理</w:t>
      </w:r>
      <w:r>
        <w:rPr>
          <w:rFonts w:hint="eastAsia"/>
        </w:rPr>
        <w:t>,2023,32(01):206-212.</w:t>
      </w:r>
    </w:p>
    <w:p w14:paraId="3D69BEE2" w14:textId="77777777" w:rsidR="00EA0DB3" w:rsidRDefault="00EA0DB3" w:rsidP="00EA0DB3">
      <w:pPr>
        <w:pStyle w:val="a"/>
      </w:pPr>
      <w:r>
        <w:rPr>
          <w:rFonts w:hint="eastAsia"/>
        </w:rPr>
        <w:t>冯辉</w:t>
      </w:r>
      <w:r>
        <w:rPr>
          <w:rFonts w:hint="eastAsia"/>
        </w:rPr>
        <w:t>,</w:t>
      </w:r>
      <w:r>
        <w:rPr>
          <w:rFonts w:hint="eastAsia"/>
        </w:rPr>
        <w:t>马瑞阳</w:t>
      </w:r>
      <w:r>
        <w:rPr>
          <w:rFonts w:hint="eastAsia"/>
        </w:rPr>
        <w:t xml:space="preserve">. </w:t>
      </w:r>
      <w:r>
        <w:rPr>
          <w:rFonts w:hint="eastAsia"/>
        </w:rPr>
        <w:t>平台价格补贴行为的法律规制</w:t>
      </w:r>
      <w:r>
        <w:rPr>
          <w:rFonts w:hint="eastAsia"/>
        </w:rPr>
        <w:t xml:space="preserve">[J]. </w:t>
      </w:r>
      <w:r>
        <w:rPr>
          <w:rFonts w:hint="eastAsia"/>
        </w:rPr>
        <w:t>社会科学家</w:t>
      </w:r>
      <w:r>
        <w:rPr>
          <w:rFonts w:hint="eastAsia"/>
        </w:rPr>
        <w:t>,2023,(09):98-105.</w:t>
      </w:r>
    </w:p>
    <w:p w14:paraId="1CCCCC1B" w14:textId="77777777" w:rsidR="00EA0DB3" w:rsidRDefault="00EA0DB3" w:rsidP="00EA0DB3">
      <w:pPr>
        <w:pStyle w:val="a"/>
      </w:pPr>
      <w:r>
        <w:rPr>
          <w:rFonts w:hint="eastAsia"/>
        </w:rPr>
        <w:t>魏欢</w:t>
      </w:r>
      <w:r>
        <w:rPr>
          <w:rFonts w:hint="eastAsia"/>
        </w:rPr>
        <w:t xml:space="preserve">. </w:t>
      </w:r>
      <w:r>
        <w:rPr>
          <w:rFonts w:hint="eastAsia"/>
        </w:rPr>
        <w:t>平台经济视域下网约车平台的治理研究</w:t>
      </w:r>
      <w:r>
        <w:rPr>
          <w:rFonts w:hint="eastAsia"/>
        </w:rPr>
        <w:t xml:space="preserve">[J]. </w:t>
      </w:r>
      <w:r>
        <w:rPr>
          <w:rFonts w:hint="eastAsia"/>
        </w:rPr>
        <w:t>中小企业管理与科技</w:t>
      </w:r>
      <w:r>
        <w:rPr>
          <w:rFonts w:hint="eastAsia"/>
        </w:rPr>
        <w:t>(</w:t>
      </w:r>
      <w:r>
        <w:rPr>
          <w:rFonts w:hint="eastAsia"/>
        </w:rPr>
        <w:t>中旬刊</w:t>
      </w:r>
      <w:r>
        <w:rPr>
          <w:rFonts w:hint="eastAsia"/>
        </w:rPr>
        <w:t>),2020,(06):118-119.</w:t>
      </w:r>
    </w:p>
    <w:p w14:paraId="77BEDFC7" w14:textId="77777777" w:rsidR="00EA0DB3" w:rsidRDefault="00EA0DB3" w:rsidP="00EA0DB3">
      <w:pPr>
        <w:pStyle w:val="a"/>
      </w:pPr>
      <w:r>
        <w:rPr>
          <w:rFonts w:hint="eastAsia"/>
        </w:rPr>
        <w:t>王志宏</w:t>
      </w:r>
      <w:r>
        <w:rPr>
          <w:rFonts w:hint="eastAsia"/>
        </w:rPr>
        <w:t>,</w:t>
      </w:r>
      <w:r>
        <w:rPr>
          <w:rFonts w:hint="eastAsia"/>
        </w:rPr>
        <w:t>王鑫</w:t>
      </w:r>
      <w:r>
        <w:rPr>
          <w:rFonts w:hint="eastAsia"/>
        </w:rPr>
        <w:t>,</w:t>
      </w:r>
      <w:r>
        <w:rPr>
          <w:rFonts w:hint="eastAsia"/>
        </w:rPr>
        <w:t>戴家宏</w:t>
      </w:r>
      <w:r>
        <w:rPr>
          <w:rFonts w:hint="eastAsia"/>
        </w:rPr>
        <w:t xml:space="preserve">. </w:t>
      </w:r>
      <w:r>
        <w:rPr>
          <w:rFonts w:hint="eastAsia"/>
        </w:rPr>
        <w:t>竞争环境下货运共享平台定价策略研究</w:t>
      </w:r>
      <w:r>
        <w:rPr>
          <w:rFonts w:hint="eastAsia"/>
        </w:rPr>
        <w:t xml:space="preserve">[J]. </w:t>
      </w:r>
      <w:r>
        <w:rPr>
          <w:rFonts w:hint="eastAsia"/>
        </w:rPr>
        <w:t>东华大学学报</w:t>
      </w:r>
      <w:r>
        <w:rPr>
          <w:rFonts w:hint="eastAsia"/>
        </w:rPr>
        <w:t>(</w:t>
      </w:r>
      <w:r>
        <w:rPr>
          <w:rFonts w:hint="eastAsia"/>
        </w:rPr>
        <w:t>自然科学版</w:t>
      </w:r>
      <w:r>
        <w:rPr>
          <w:rFonts w:hint="eastAsia"/>
        </w:rPr>
        <w:t>),2022,48(04):107-115. DOI:10.19886/j.cnki.dhdz.2021.0216.</w:t>
      </w:r>
    </w:p>
    <w:p w14:paraId="709BC96E" w14:textId="77777777" w:rsidR="00EA0DB3" w:rsidRDefault="00EA0DB3" w:rsidP="00EA0DB3">
      <w:pPr>
        <w:pStyle w:val="a"/>
      </w:pPr>
      <w:r>
        <w:rPr>
          <w:rFonts w:hint="eastAsia"/>
        </w:rPr>
        <w:t>眭蓉华</w:t>
      </w:r>
      <w:r>
        <w:rPr>
          <w:rFonts w:hint="eastAsia"/>
        </w:rPr>
        <w:t xml:space="preserve">. </w:t>
      </w:r>
      <w:r>
        <w:rPr>
          <w:rFonts w:hint="eastAsia"/>
        </w:rPr>
        <w:t>考虑交叉网络效应的第三方制造平台双边增值服务投入与定价策略</w:t>
      </w:r>
      <w:r>
        <w:rPr>
          <w:rFonts w:hint="eastAsia"/>
        </w:rPr>
        <w:t xml:space="preserve">[D]. </w:t>
      </w:r>
      <w:r>
        <w:rPr>
          <w:rFonts w:hint="eastAsia"/>
        </w:rPr>
        <w:t>重庆大学</w:t>
      </w:r>
      <w:r>
        <w:rPr>
          <w:rFonts w:hint="eastAsia"/>
        </w:rPr>
        <w:t>,2022. DOI:10.27670/d.cnki.gcqdu.2022.004551.</w:t>
      </w:r>
    </w:p>
    <w:p w14:paraId="238B6FA2" w14:textId="77777777" w:rsidR="00EA0DB3" w:rsidRDefault="00EA0DB3" w:rsidP="00EA0DB3">
      <w:pPr>
        <w:pStyle w:val="a"/>
      </w:pPr>
      <w:r>
        <w:rPr>
          <w:rFonts w:hint="eastAsia"/>
        </w:rPr>
        <w:t>王文杰</w:t>
      </w:r>
      <w:r>
        <w:rPr>
          <w:rFonts w:hint="eastAsia"/>
        </w:rPr>
        <w:t>,</w:t>
      </w:r>
      <w:r>
        <w:rPr>
          <w:rFonts w:hint="eastAsia"/>
        </w:rPr>
        <w:t>陈颖</w:t>
      </w:r>
      <w:r>
        <w:rPr>
          <w:rFonts w:hint="eastAsia"/>
        </w:rPr>
        <w:t>,</w:t>
      </w:r>
      <w:r>
        <w:rPr>
          <w:rFonts w:hint="eastAsia"/>
        </w:rPr>
        <w:t>蒋帅杰</w:t>
      </w:r>
      <w:r>
        <w:rPr>
          <w:rFonts w:hint="eastAsia"/>
        </w:rPr>
        <w:t xml:space="preserve">. </w:t>
      </w:r>
      <w:r>
        <w:rPr>
          <w:rFonts w:hint="eastAsia"/>
        </w:rPr>
        <w:t>考虑平台竞争的众包物流社会配送服务最优定价策略</w:t>
      </w:r>
      <w:r>
        <w:rPr>
          <w:rFonts w:hint="eastAsia"/>
        </w:rPr>
        <w:t xml:space="preserve">[J]. </w:t>
      </w:r>
      <w:r>
        <w:rPr>
          <w:rFonts w:hint="eastAsia"/>
        </w:rPr>
        <w:t>运筹与管理</w:t>
      </w:r>
      <w:r>
        <w:rPr>
          <w:rFonts w:hint="eastAsia"/>
        </w:rPr>
        <w:t>,2020,29(10):11-20.</w:t>
      </w:r>
    </w:p>
    <w:p w14:paraId="37465845" w14:textId="77777777" w:rsidR="00EA0DB3" w:rsidRDefault="00EA0DB3" w:rsidP="00EA0DB3">
      <w:pPr>
        <w:pStyle w:val="a"/>
      </w:pPr>
      <w:r>
        <w:rPr>
          <w:rFonts w:hint="eastAsia"/>
        </w:rPr>
        <w:t>李豪</w:t>
      </w:r>
      <w:r>
        <w:rPr>
          <w:rFonts w:hint="eastAsia"/>
        </w:rPr>
        <w:t>,</w:t>
      </w:r>
      <w:r>
        <w:rPr>
          <w:rFonts w:hint="eastAsia"/>
        </w:rPr>
        <w:t>何旭</w:t>
      </w:r>
      <w:r>
        <w:rPr>
          <w:rFonts w:hint="eastAsia"/>
        </w:rPr>
        <w:t>,</w:t>
      </w:r>
      <w:r>
        <w:rPr>
          <w:rFonts w:hint="eastAsia"/>
        </w:rPr>
        <w:t>田源</w:t>
      </w:r>
      <w:r>
        <w:rPr>
          <w:rFonts w:hint="eastAsia"/>
        </w:rPr>
        <w:t xml:space="preserve">. </w:t>
      </w:r>
      <w:r>
        <w:rPr>
          <w:rFonts w:hint="eastAsia"/>
        </w:rPr>
        <w:t>聚合模式下网约车市场的补贴定价策略</w:t>
      </w:r>
      <w:r>
        <w:rPr>
          <w:rFonts w:hint="eastAsia"/>
        </w:rPr>
        <w:t xml:space="preserve">[J]. </w:t>
      </w:r>
      <w:r>
        <w:rPr>
          <w:rFonts w:hint="eastAsia"/>
        </w:rPr>
        <w:t>重庆交通大学学报</w:t>
      </w:r>
      <w:r>
        <w:rPr>
          <w:rFonts w:hint="eastAsia"/>
        </w:rPr>
        <w:t>(</w:t>
      </w:r>
      <w:r>
        <w:rPr>
          <w:rFonts w:hint="eastAsia"/>
        </w:rPr>
        <w:t>社会科学版</w:t>
      </w:r>
      <w:r>
        <w:rPr>
          <w:rFonts w:hint="eastAsia"/>
        </w:rPr>
        <w:t>),2023,23(03):37-45.</w:t>
      </w:r>
    </w:p>
    <w:p w14:paraId="20B50E4F" w14:textId="77777777" w:rsidR="00EA0DB3" w:rsidRDefault="00EA0DB3" w:rsidP="00EA0DB3">
      <w:pPr>
        <w:pStyle w:val="a"/>
      </w:pPr>
      <w:r>
        <w:rPr>
          <w:rFonts w:hint="eastAsia"/>
        </w:rPr>
        <w:t>谢蕾</w:t>
      </w:r>
      <w:r>
        <w:rPr>
          <w:rFonts w:hint="eastAsia"/>
        </w:rPr>
        <w:t xml:space="preserve">. </w:t>
      </w:r>
      <w:r>
        <w:rPr>
          <w:rFonts w:hint="eastAsia"/>
        </w:rPr>
        <w:t>需求不确定环境下网约车平台动态定价和激励机制研究</w:t>
      </w:r>
      <w:r>
        <w:rPr>
          <w:rFonts w:hint="eastAsia"/>
        </w:rPr>
        <w:t xml:space="preserve">[D]. </w:t>
      </w:r>
      <w:r>
        <w:rPr>
          <w:rFonts w:hint="eastAsia"/>
        </w:rPr>
        <w:t>东华大学</w:t>
      </w:r>
      <w:r>
        <w:rPr>
          <w:rFonts w:hint="eastAsia"/>
        </w:rPr>
        <w:t>,2025. DOI:10.27012/d.cnki.gdhuu.2025.000031.</w:t>
      </w:r>
    </w:p>
    <w:p w14:paraId="5CF2ABDD" w14:textId="77777777" w:rsidR="00EA0DB3" w:rsidRDefault="00EA0DB3" w:rsidP="00EA0DB3">
      <w:pPr>
        <w:pStyle w:val="a"/>
      </w:pPr>
      <w:r>
        <w:rPr>
          <w:rFonts w:hint="eastAsia"/>
        </w:rPr>
        <w:t>黄静静</w:t>
      </w:r>
      <w:r>
        <w:rPr>
          <w:rFonts w:hint="eastAsia"/>
        </w:rPr>
        <w:t>,</w:t>
      </w:r>
      <w:r>
        <w:rPr>
          <w:rFonts w:hint="eastAsia"/>
        </w:rPr>
        <w:t>陈荔</w:t>
      </w:r>
      <w:r>
        <w:rPr>
          <w:rFonts w:hint="eastAsia"/>
        </w:rPr>
        <w:t xml:space="preserve">. </w:t>
      </w:r>
      <w:r>
        <w:rPr>
          <w:rFonts w:hint="eastAsia"/>
        </w:rPr>
        <w:t>需求波动下众包物流平台动态定价策略</w:t>
      </w:r>
      <w:r>
        <w:rPr>
          <w:rFonts w:hint="eastAsia"/>
        </w:rPr>
        <w:t xml:space="preserve">[J]. </w:t>
      </w:r>
      <w:r>
        <w:rPr>
          <w:rFonts w:hint="eastAsia"/>
        </w:rPr>
        <w:t>科技和产业</w:t>
      </w:r>
      <w:r>
        <w:rPr>
          <w:rFonts w:hint="eastAsia"/>
        </w:rPr>
        <w:t>,2021,21(10):203-207.</w:t>
      </w:r>
    </w:p>
    <w:p w14:paraId="64B81BD8" w14:textId="77777777" w:rsidR="00EA0DB3" w:rsidRDefault="00EA0DB3" w:rsidP="00EA0DB3">
      <w:pPr>
        <w:pStyle w:val="a"/>
      </w:pPr>
      <w:r>
        <w:rPr>
          <w:rFonts w:hint="eastAsia"/>
        </w:rPr>
        <w:lastRenderedPageBreak/>
        <w:t>康亚玲</w:t>
      </w:r>
      <w:r>
        <w:rPr>
          <w:rFonts w:hint="eastAsia"/>
        </w:rPr>
        <w:t xml:space="preserve">. </w:t>
      </w:r>
      <w:r>
        <w:rPr>
          <w:rFonts w:hint="eastAsia"/>
        </w:rPr>
        <w:t>面向不同场景的</w:t>
      </w:r>
      <w:r>
        <w:rPr>
          <w:rFonts w:hint="eastAsia"/>
        </w:rPr>
        <w:t>O2O</w:t>
      </w:r>
      <w:r>
        <w:rPr>
          <w:rFonts w:hint="eastAsia"/>
        </w:rPr>
        <w:t>平台补贴策略</w:t>
      </w:r>
      <w:r>
        <w:rPr>
          <w:rFonts w:hint="eastAsia"/>
        </w:rPr>
        <w:t xml:space="preserve">[D]. </w:t>
      </w:r>
      <w:r>
        <w:rPr>
          <w:rFonts w:hint="eastAsia"/>
        </w:rPr>
        <w:t>东北财经大学</w:t>
      </w:r>
      <w:r>
        <w:rPr>
          <w:rFonts w:hint="eastAsia"/>
        </w:rPr>
        <w:t>,2024. DOI:10.27006/d.cnki.gdbcu.2024.000008.</w:t>
      </w:r>
    </w:p>
    <w:p w14:paraId="06111027" w14:textId="77777777" w:rsidR="00EA0DB3" w:rsidRDefault="00EA0DB3" w:rsidP="00EA0DB3">
      <w:pPr>
        <w:pStyle w:val="a"/>
      </w:pPr>
      <w:r>
        <w:rPr>
          <w:rFonts w:hint="eastAsia"/>
        </w:rPr>
        <w:t>张琦</w:t>
      </w:r>
      <w:r>
        <w:rPr>
          <w:rFonts w:hint="eastAsia"/>
        </w:rPr>
        <w:t xml:space="preserve">. </w:t>
      </w:r>
      <w:r>
        <w:rPr>
          <w:rFonts w:hint="eastAsia"/>
        </w:rPr>
        <w:t>面向网约车平台乘客需求和司机供给双边市场拓展的补贴及定价策略研究</w:t>
      </w:r>
      <w:r>
        <w:rPr>
          <w:rFonts w:hint="eastAsia"/>
        </w:rPr>
        <w:t xml:space="preserve">[D]. </w:t>
      </w:r>
      <w:r>
        <w:rPr>
          <w:rFonts w:hint="eastAsia"/>
        </w:rPr>
        <w:t>东北大学</w:t>
      </w:r>
      <w:r>
        <w:rPr>
          <w:rFonts w:hint="eastAsia"/>
        </w:rPr>
        <w:t>,2023. DOI:10.27007/d.cnki.gdbeu.2023.000613.</w:t>
      </w:r>
    </w:p>
    <w:p w14:paraId="57A5641C" w14:textId="77777777" w:rsidR="00EA0DB3" w:rsidRDefault="00EA0DB3" w:rsidP="00EA0DB3">
      <w:pPr>
        <w:pStyle w:val="a"/>
      </w:pPr>
      <w:r>
        <w:rPr>
          <w:rFonts w:hint="eastAsia"/>
        </w:rPr>
        <w:t>孙中苗</w:t>
      </w:r>
      <w:r>
        <w:rPr>
          <w:rFonts w:hint="eastAsia"/>
        </w:rPr>
        <w:t>,</w:t>
      </w:r>
      <w:r>
        <w:rPr>
          <w:rFonts w:hint="eastAsia"/>
        </w:rPr>
        <w:t>徐琪</w:t>
      </w:r>
      <w:r>
        <w:rPr>
          <w:rFonts w:hint="eastAsia"/>
        </w:rPr>
        <w:t xml:space="preserve">. </w:t>
      </w:r>
      <w:r>
        <w:rPr>
          <w:rFonts w:hint="eastAsia"/>
        </w:rPr>
        <w:t>需求波动下考虑乘运供应能力的网约车平台动态定价</w:t>
      </w:r>
      <w:r>
        <w:rPr>
          <w:rFonts w:hint="eastAsia"/>
        </w:rPr>
        <w:t xml:space="preserve">[J]. </w:t>
      </w:r>
      <w:r>
        <w:rPr>
          <w:rFonts w:hint="eastAsia"/>
        </w:rPr>
        <w:t>控制与决策</w:t>
      </w:r>
      <w:r>
        <w:rPr>
          <w:rFonts w:hint="eastAsia"/>
        </w:rPr>
        <w:t>,2021,36(06):1499-1508.</w:t>
      </w:r>
    </w:p>
    <w:p w14:paraId="7EFE6BFF" w14:textId="77777777" w:rsidR="00EA0DB3" w:rsidRDefault="00EA0DB3" w:rsidP="00EA0DB3">
      <w:pPr>
        <w:pStyle w:val="a"/>
      </w:pPr>
      <w:r>
        <w:rPr>
          <w:rFonts w:hint="eastAsia"/>
        </w:rPr>
        <w:t>Nikhil Garg; Hamid Nazerzadeh. Driver Surge Pricing[EB/OL]. (2019)[2025-12-16]. https://arxiv.org/abs/1905.07544.</w:t>
      </w:r>
    </w:p>
    <w:p w14:paraId="01821013" w14:textId="77777777" w:rsidR="00EA0DB3" w:rsidRDefault="00EA0DB3" w:rsidP="00EA0DB3">
      <w:pPr>
        <w:pStyle w:val="a"/>
      </w:pPr>
      <w:r>
        <w:rPr>
          <w:rFonts w:hint="eastAsia"/>
        </w:rPr>
        <w:t>Sushil Mahavir Varma; Pornpawee Bumpensanti; Siva Theja Maguluri; He Wang. Dynamic Pricing and Matching for Two-Sided Queues[EB/OL]. (2019)[2025-12-16]. https://arxiv.org/abs/1911.02213.</w:t>
      </w:r>
    </w:p>
    <w:p w14:paraId="75AF54BC" w14:textId="77777777" w:rsidR="00EA0DB3" w:rsidRDefault="00EA0DB3" w:rsidP="00EA0DB3">
      <w:pPr>
        <w:pStyle w:val="a"/>
      </w:pPr>
      <w:r>
        <w:rPr>
          <w:rFonts w:hint="eastAsia"/>
        </w:rPr>
        <w:t>Xiaocheng Tang; Fan Zhang; Zhiwei Qin; Yansheng Wang; Dingyuan Shi; Bingchen Song; Yongxin Tong; Hongtu Zhu; Jieping Ye. Value Function is All You Need: A Unified Learning Framework for Ride Hailing Platforms[EB/OL]. (2021)[2025-12-16]. https://arxiv.org/abs/2105.08791.</w:t>
      </w:r>
    </w:p>
    <w:p w14:paraId="6252941A" w14:textId="77777777" w:rsidR="00EA0DB3" w:rsidRDefault="00EA0DB3" w:rsidP="00EA0DB3">
      <w:pPr>
        <w:pStyle w:val="a"/>
      </w:pPr>
      <w:r>
        <w:rPr>
          <w:rFonts w:hint="eastAsia"/>
        </w:rPr>
        <w:t>（</w:t>
      </w:r>
      <w:r>
        <w:rPr>
          <w:rFonts w:hint="eastAsia"/>
        </w:rPr>
        <w:t>Authors TBD</w:t>
      </w:r>
      <w:r>
        <w:rPr>
          <w:rFonts w:hint="eastAsia"/>
        </w:rPr>
        <w:t>）</w:t>
      </w:r>
      <w:r>
        <w:rPr>
          <w:rFonts w:hint="eastAsia"/>
        </w:rPr>
        <w:t>. Consumer perception of price fairness and dynamic pricing Evidence from Bookingcom[J/OL]. (2022)[2025-12-16]. DOI:10.1016/j.jbusres.2022.03.017.</w:t>
      </w:r>
    </w:p>
    <w:p w14:paraId="15088CBA" w14:textId="77777777" w:rsidR="00EA0DB3" w:rsidRDefault="00EA0DB3" w:rsidP="00EA0DB3">
      <w:pPr>
        <w:pStyle w:val="a"/>
      </w:pPr>
      <w:r>
        <w:rPr>
          <w:rFonts w:hint="eastAsia"/>
        </w:rPr>
        <w:t>Marko Maljkovic; Gustav Nilsson; Nikolas Geroliminis. Hierarchical Pricing Game for Balancing the Charging of Ride-Hailing Electric Fleets[EB/OL]. (2022)[2025-12-16]. https://arxiv.org/abs/2210.08496.</w:t>
      </w:r>
    </w:p>
    <w:p w14:paraId="040B88E6" w14:textId="77777777" w:rsidR="00EA0DB3" w:rsidRDefault="00EA0DB3" w:rsidP="00EA0DB3">
      <w:pPr>
        <w:pStyle w:val="a"/>
      </w:pPr>
      <w:r>
        <w:rPr>
          <w:rFonts w:hint="eastAsia"/>
        </w:rPr>
        <w:t>Nripsuta Ani Saxena; Wenbin Zhang; Cyrus Shahabi. Unveiling and Mitigating Bias in Ride-Hailing Pricing for Equitable Policy Making[EB/OL]. (2023)[2025-12-16]. https://arxiv.org/abs/2301.03489.</w:t>
      </w:r>
    </w:p>
    <w:p w14:paraId="498FA46A" w14:textId="77777777" w:rsidR="00EA0DB3" w:rsidRDefault="00EA0DB3" w:rsidP="00EA0DB3">
      <w:pPr>
        <w:pStyle w:val="a"/>
      </w:pPr>
      <w:r>
        <w:rPr>
          <w:rFonts w:hint="eastAsia"/>
        </w:rPr>
        <w:t>Zixian Yang; Lei Ying. Learning-Based Pricing and Matching for Two-Sided Queues[EB/OL]. (2024)[2025-12-16]. https://arxiv.org/abs/2403.11093.</w:t>
      </w:r>
    </w:p>
    <w:p w14:paraId="26A34D94" w14:textId="77777777" w:rsidR="00EA0DB3" w:rsidRDefault="00EA0DB3" w:rsidP="00EA0DB3">
      <w:pPr>
        <w:pStyle w:val="a"/>
      </w:pPr>
      <w:r>
        <w:rPr>
          <w:rFonts w:hint="eastAsia"/>
        </w:rPr>
        <w:t>Tan Gan; Hongcheng Li. Robust Pricing for Quality Disclosure[EB/OL]. (2024)[2025-12-16]. https://arxiv.org/abs/2404.06019.</w:t>
      </w:r>
    </w:p>
    <w:p w14:paraId="61E3DCCA" w14:textId="77777777" w:rsidR="00EA0DB3" w:rsidRDefault="00EA0DB3" w:rsidP="00EA0DB3">
      <w:pPr>
        <w:pStyle w:val="a"/>
      </w:pPr>
      <w:r>
        <w:rPr>
          <w:rFonts w:hint="eastAsia"/>
        </w:rPr>
        <w:t>Ang Xu; Chiwei Yan. Dispatching and Pricing in Two-Sided Spatial Queues[EB/OL]. (2025)[2025-12-16]. https://arxiv.org/abs/2507.17983.</w:t>
      </w:r>
    </w:p>
    <w:p w14:paraId="7D9A09CB" w14:textId="77777777" w:rsidR="00EA0DB3" w:rsidRDefault="00EA0DB3" w:rsidP="00EA0DB3">
      <w:pPr>
        <w:pStyle w:val="a"/>
      </w:pPr>
      <w:r>
        <w:rPr>
          <w:rFonts w:hint="eastAsia"/>
        </w:rPr>
        <w:t>Hongyao Ma; Fei Fang; David C. Parkes. Spatio-Temporal Pricing for Ridesharing Platforms[EB/OL]. (2021)[2025-12-16]. https://arxiv.org/abs/1801.04015.</w:t>
      </w:r>
    </w:p>
    <w:p w14:paraId="1976BDD7" w14:textId="77777777" w:rsidR="00EA0DB3" w:rsidRDefault="00EA0DB3" w:rsidP="00EA0DB3">
      <w:pPr>
        <w:pStyle w:val="a"/>
      </w:pPr>
      <w:r>
        <w:rPr>
          <w:rFonts w:hint="eastAsia"/>
        </w:rPr>
        <w:t>Michele Cantarella; Chiara Strozzi. Piecework and Job Search in the Platform Economy[R/OL]. (2022)[2025-12-16]. https://ftp.iza.org/dp15775.pdf.</w:t>
      </w:r>
    </w:p>
    <w:p w14:paraId="7B5D95C7" w14:textId="77777777" w:rsidR="00EA0DB3" w:rsidRDefault="00EA0DB3" w:rsidP="00EA0DB3">
      <w:pPr>
        <w:pStyle w:val="a"/>
      </w:pPr>
      <w:r>
        <w:rPr>
          <w:rFonts w:hint="eastAsia"/>
        </w:rPr>
        <w:t>Chenkai Yu; Hongyao Ma. Iterative Network Pricing for Ridesharing Platforms[EB/OL]. (2023)[2025-12-16]. https://arxiv.org/abs/2311.08392.</w:t>
      </w:r>
    </w:p>
    <w:p w14:paraId="5047E7BB" w14:textId="77777777" w:rsidR="00EA0DB3" w:rsidRDefault="00EA0DB3" w:rsidP="00EA0DB3">
      <w:pPr>
        <w:pStyle w:val="a"/>
      </w:pPr>
      <w:r>
        <w:rPr>
          <w:rFonts w:hint="eastAsia"/>
        </w:rPr>
        <w:lastRenderedPageBreak/>
        <w:t>Diptangshu Sen; Arnob Ghosh. Pricing in Ride-sharing Markets: Effects of Network Competition and Autonomous Vehicles[EB/OL]. (2023)[2025-12-16]. https://arxiv.org/abs/2303.01392.</w:t>
      </w:r>
    </w:p>
    <w:p w14:paraId="7191D51C" w14:textId="77777777" w:rsidR="00EA0DB3" w:rsidRDefault="00EA0DB3" w:rsidP="00EA0DB3">
      <w:pPr>
        <w:pStyle w:val="a"/>
      </w:pPr>
      <w:r>
        <w:rPr>
          <w:rFonts w:hint="eastAsia"/>
        </w:rPr>
        <w:t>Ana Paula Beck Da Silva Etges; Porter Jones; Harry Liu; Xiaoran Zhang; Derek Haas. Improvements in technology and the expanding role of time-driven, activity-based costing to increase value in healthcare provider organizations: a literature review[J/OL]. (2024)[2025-12-16]. https://doi.org/10.3389/fphar.2024.1345842.</w:t>
      </w:r>
    </w:p>
    <w:p w14:paraId="02A98DC2" w14:textId="77777777" w:rsidR="00EA0DB3" w:rsidRDefault="00EA0DB3" w:rsidP="00EA0DB3">
      <w:pPr>
        <w:pStyle w:val="a"/>
      </w:pPr>
      <w:r>
        <w:rPr>
          <w:rFonts w:hint="eastAsia"/>
        </w:rPr>
        <w:t>Jay Mulay; Diptangshu Sen; Juba Ziani. On Rider Strategic Behavior in Ride-Sharing Platforms[EB/OL]. (2024)[2025-12-16]. https://arxiv.org/abs/2408.04272.</w:t>
      </w:r>
    </w:p>
    <w:p w14:paraId="3DB0053F" w14:textId="77777777" w:rsidR="00EA0DB3" w:rsidRDefault="00EA0DB3" w:rsidP="00EA0DB3">
      <w:pPr>
        <w:pStyle w:val="a"/>
      </w:pPr>
      <w:r>
        <w:rPr>
          <w:rFonts w:hint="eastAsia"/>
        </w:rPr>
        <w:t>Hy Dang; Yuwen Lu; Jason Spicer; Tamara Kay; Di Yang; Yang Yang; Jay Brockman; Meng Jiang; Toby Jia-Jun Li. Uncovering Disparities in Rideshare Drivers</w:t>
      </w:r>
      <w:r>
        <w:rPr>
          <w:rFonts w:hint="eastAsia"/>
        </w:rPr>
        <w:t>’</w:t>
      </w:r>
      <w:r>
        <w:rPr>
          <w:rFonts w:hint="eastAsia"/>
        </w:rPr>
        <w:t xml:space="preserve"> Earning and Work Patterns: A Case Study of Chicago[EB/OL]. (2025)[2025-12-16]. https://arxiv.org/abs/2502.08893.</w:t>
      </w:r>
    </w:p>
    <w:p w14:paraId="24C61D74" w14:textId="77777777" w:rsidR="00EA0DB3" w:rsidRDefault="00EA0DB3" w:rsidP="00EA0DB3">
      <w:pPr>
        <w:pStyle w:val="a"/>
      </w:pPr>
      <w:r>
        <w:rPr>
          <w:rFonts w:hint="eastAsia"/>
        </w:rPr>
        <w:t>方艳丽</w:t>
      </w:r>
      <w:r>
        <w:rPr>
          <w:rFonts w:hint="eastAsia"/>
        </w:rPr>
        <w:t xml:space="preserve">. </w:t>
      </w:r>
      <w:r>
        <w:rPr>
          <w:rFonts w:hint="eastAsia"/>
        </w:rPr>
        <w:t>不同市场下即时需求服务平台定价策略研究</w:t>
      </w:r>
      <w:r>
        <w:rPr>
          <w:rFonts w:hint="eastAsia"/>
        </w:rPr>
        <w:t xml:space="preserve">[D]. </w:t>
      </w:r>
      <w:r>
        <w:rPr>
          <w:rFonts w:hint="eastAsia"/>
        </w:rPr>
        <w:t>华南理工大学</w:t>
      </w:r>
      <w:r>
        <w:rPr>
          <w:rFonts w:hint="eastAsia"/>
        </w:rPr>
        <w:t>,2021.</w:t>
      </w:r>
    </w:p>
    <w:p w14:paraId="5F64B445" w14:textId="77777777" w:rsidR="00EA0DB3" w:rsidRDefault="00EA0DB3" w:rsidP="00EA0DB3">
      <w:pPr>
        <w:pStyle w:val="a"/>
      </w:pPr>
      <w:r>
        <w:rPr>
          <w:rFonts w:hint="eastAsia"/>
        </w:rPr>
        <w:t>董书暚</w:t>
      </w:r>
      <w:r>
        <w:rPr>
          <w:rFonts w:hint="eastAsia"/>
        </w:rPr>
        <w:t xml:space="preserve">. </w:t>
      </w:r>
      <w:r>
        <w:rPr>
          <w:rFonts w:hint="eastAsia"/>
        </w:rPr>
        <w:t>兰州曹操出行网约车差异化定价策略改进研究</w:t>
      </w:r>
      <w:r>
        <w:rPr>
          <w:rFonts w:hint="eastAsia"/>
        </w:rPr>
        <w:t xml:space="preserve">[D]. </w:t>
      </w:r>
      <w:r>
        <w:rPr>
          <w:rFonts w:hint="eastAsia"/>
        </w:rPr>
        <w:t>兰州大学</w:t>
      </w:r>
      <w:r>
        <w:rPr>
          <w:rFonts w:hint="eastAsia"/>
        </w:rPr>
        <w:t>,2020.</w:t>
      </w:r>
    </w:p>
    <w:p w14:paraId="35649FB2" w14:textId="77777777" w:rsidR="00EA0DB3" w:rsidRDefault="00EA0DB3" w:rsidP="00EA0DB3">
      <w:pPr>
        <w:pStyle w:val="a"/>
      </w:pPr>
      <w:r>
        <w:rPr>
          <w:rFonts w:hint="eastAsia"/>
        </w:rPr>
        <w:t>孙中苗</w:t>
      </w:r>
      <w:r>
        <w:rPr>
          <w:rFonts w:hint="eastAsia"/>
        </w:rPr>
        <w:t xml:space="preserve">. </w:t>
      </w:r>
      <w:r>
        <w:rPr>
          <w:rFonts w:hint="eastAsia"/>
        </w:rPr>
        <w:t>共享经济下的众包物流动态定价研究</w:t>
      </w:r>
      <w:r>
        <w:rPr>
          <w:rFonts w:hint="eastAsia"/>
        </w:rPr>
        <w:t xml:space="preserve">[D]. </w:t>
      </w:r>
      <w:r>
        <w:rPr>
          <w:rFonts w:hint="eastAsia"/>
        </w:rPr>
        <w:t>东华大学</w:t>
      </w:r>
      <w:r>
        <w:rPr>
          <w:rFonts w:hint="eastAsia"/>
        </w:rPr>
        <w:t>,2018.</w:t>
      </w:r>
    </w:p>
    <w:p w14:paraId="704F4754" w14:textId="77777777" w:rsidR="00EA0DB3" w:rsidRDefault="00EA0DB3" w:rsidP="00EA0DB3">
      <w:pPr>
        <w:pStyle w:val="a"/>
      </w:pPr>
      <w:r>
        <w:rPr>
          <w:rFonts w:hint="eastAsia"/>
        </w:rPr>
        <w:t>万露萍</w:t>
      </w:r>
      <w:r>
        <w:rPr>
          <w:rFonts w:hint="eastAsia"/>
        </w:rPr>
        <w:t xml:space="preserve">. </w:t>
      </w:r>
      <w:r>
        <w:rPr>
          <w:rFonts w:hint="eastAsia"/>
        </w:rPr>
        <w:t>基于收益管理的</w:t>
      </w:r>
      <w:r>
        <w:rPr>
          <w:rFonts w:hint="eastAsia"/>
        </w:rPr>
        <w:t>A</w:t>
      </w:r>
      <w:r>
        <w:rPr>
          <w:rFonts w:hint="eastAsia"/>
        </w:rPr>
        <w:t>酒店客房定价策略优化研究</w:t>
      </w:r>
      <w:r>
        <w:rPr>
          <w:rFonts w:hint="eastAsia"/>
        </w:rPr>
        <w:t xml:space="preserve">[D]. </w:t>
      </w:r>
      <w:r>
        <w:rPr>
          <w:rFonts w:hint="eastAsia"/>
        </w:rPr>
        <w:t>南昌大学</w:t>
      </w:r>
      <w:r>
        <w:rPr>
          <w:rFonts w:hint="eastAsia"/>
        </w:rPr>
        <w:t>,2024.</w:t>
      </w:r>
    </w:p>
    <w:p w14:paraId="2C704F49" w14:textId="77777777" w:rsidR="00EA0DB3" w:rsidRDefault="00EA0DB3" w:rsidP="00EA0DB3">
      <w:pPr>
        <w:pStyle w:val="a"/>
      </w:pPr>
      <w:r>
        <w:rPr>
          <w:rFonts w:hint="eastAsia"/>
        </w:rPr>
        <w:t>韩丹</w:t>
      </w:r>
      <w:r>
        <w:rPr>
          <w:rFonts w:hint="eastAsia"/>
        </w:rPr>
        <w:t xml:space="preserve">. </w:t>
      </w:r>
      <w:r>
        <w:rPr>
          <w:rFonts w:hint="eastAsia"/>
        </w:rPr>
        <w:t>滴滴出行平台定价策略研究</w:t>
      </w:r>
      <w:r>
        <w:rPr>
          <w:rFonts w:hint="eastAsia"/>
        </w:rPr>
        <w:t xml:space="preserve">[D]. </w:t>
      </w:r>
      <w:r>
        <w:rPr>
          <w:rFonts w:hint="eastAsia"/>
        </w:rPr>
        <w:t>中国地质大学</w:t>
      </w:r>
      <w:r>
        <w:rPr>
          <w:rFonts w:hint="eastAsia"/>
        </w:rPr>
        <w:t>(</w:t>
      </w:r>
      <w:r>
        <w:rPr>
          <w:rFonts w:hint="eastAsia"/>
        </w:rPr>
        <w:t>北京</w:t>
      </w:r>
      <w:r>
        <w:rPr>
          <w:rFonts w:hint="eastAsia"/>
        </w:rPr>
        <w:t>),2020.</w:t>
      </w:r>
    </w:p>
    <w:p w14:paraId="6B9E8167" w14:textId="77777777" w:rsidR="00EA0DB3" w:rsidRDefault="00EA0DB3" w:rsidP="00EA0DB3">
      <w:pPr>
        <w:pStyle w:val="a"/>
      </w:pPr>
      <w:r>
        <w:rPr>
          <w:rFonts w:hint="eastAsia"/>
        </w:rPr>
        <w:t>张杨</w:t>
      </w:r>
      <w:r>
        <w:rPr>
          <w:rFonts w:hint="eastAsia"/>
        </w:rPr>
        <w:t>,</w:t>
      </w:r>
      <w:r>
        <w:rPr>
          <w:rFonts w:hint="eastAsia"/>
        </w:rPr>
        <w:t>李贞</w:t>
      </w:r>
      <w:r>
        <w:rPr>
          <w:rFonts w:hint="eastAsia"/>
        </w:rPr>
        <w:t>,</w:t>
      </w:r>
      <w:r>
        <w:rPr>
          <w:rFonts w:hint="eastAsia"/>
        </w:rPr>
        <w:t>隆世祥</w:t>
      </w:r>
      <w:r>
        <w:rPr>
          <w:rFonts w:hint="eastAsia"/>
        </w:rPr>
        <w:t xml:space="preserve">. </w:t>
      </w:r>
      <w:r>
        <w:rPr>
          <w:rFonts w:hint="eastAsia"/>
        </w:rPr>
        <w:t>需求波动的供应链仓储资源共享定价研究</w:t>
      </w:r>
      <w:r>
        <w:rPr>
          <w:rFonts w:hint="eastAsia"/>
        </w:rPr>
        <w:t xml:space="preserve">[J]. </w:t>
      </w:r>
      <w:r>
        <w:rPr>
          <w:rFonts w:hint="eastAsia"/>
        </w:rPr>
        <w:t>交通运输工程与信息学报</w:t>
      </w:r>
      <w:r>
        <w:rPr>
          <w:rFonts w:hint="eastAsia"/>
        </w:rPr>
        <w:t>,2016,14(01):1-7. DOI:10.3969/j.issn.1672-4747.2016.01.001.</w:t>
      </w:r>
    </w:p>
    <w:p w14:paraId="3AD73D1C" w14:textId="77777777" w:rsidR="00EA0DB3" w:rsidRDefault="00EA0DB3" w:rsidP="00EA0DB3">
      <w:pPr>
        <w:pStyle w:val="a"/>
      </w:pPr>
      <w:r>
        <w:rPr>
          <w:rFonts w:hint="eastAsia"/>
        </w:rPr>
        <w:t>黄静静</w:t>
      </w:r>
      <w:r>
        <w:rPr>
          <w:rFonts w:hint="eastAsia"/>
        </w:rPr>
        <w:t>,</w:t>
      </w:r>
      <w:r>
        <w:rPr>
          <w:rFonts w:hint="eastAsia"/>
        </w:rPr>
        <w:t>陈荔</w:t>
      </w:r>
      <w:r>
        <w:rPr>
          <w:rFonts w:hint="eastAsia"/>
        </w:rPr>
        <w:t xml:space="preserve">. </w:t>
      </w:r>
      <w:r>
        <w:rPr>
          <w:rFonts w:hint="eastAsia"/>
        </w:rPr>
        <w:t>需求波动下众包物流平台动态定价策略</w:t>
      </w:r>
      <w:r>
        <w:rPr>
          <w:rFonts w:hint="eastAsia"/>
        </w:rPr>
        <w:t xml:space="preserve">[J]. </w:t>
      </w:r>
      <w:r>
        <w:rPr>
          <w:rFonts w:hint="eastAsia"/>
        </w:rPr>
        <w:t>科技和产业</w:t>
      </w:r>
      <w:r>
        <w:rPr>
          <w:rFonts w:hint="eastAsia"/>
        </w:rPr>
        <w:t>,2021,21(10):203-207.</w:t>
      </w:r>
    </w:p>
    <w:p w14:paraId="6E503C34" w14:textId="77777777" w:rsidR="00EA0DB3" w:rsidRDefault="00EA0DB3" w:rsidP="00EA0DB3">
      <w:pPr>
        <w:pStyle w:val="a"/>
      </w:pPr>
      <w:r>
        <w:rPr>
          <w:rFonts w:hint="eastAsia"/>
        </w:rPr>
        <w:t>Erhan Bayraktar; Zhou Zhou. On Model-Independent Pricing/Hedging Using Shortfall Risk and Quantiles[EB/OL]. (2013)[2025-12-16]. https://arxiv.org/abs/1307.2493.</w:t>
      </w:r>
    </w:p>
    <w:p w14:paraId="17227959" w14:textId="77777777" w:rsidR="00EA0DB3" w:rsidRDefault="00EA0DB3" w:rsidP="00EA0DB3">
      <w:pPr>
        <w:pStyle w:val="a"/>
      </w:pPr>
      <w:r>
        <w:rPr>
          <w:rFonts w:hint="eastAsia"/>
        </w:rPr>
        <w:t>Dorje C. Brody; Lane P. Hughston; Xun Yang. On the Pricing of Storable Commodities[EB/OL]. (2021)[2025-12-16]. https://arxiv.org/abs/1307.5540.</w:t>
      </w:r>
    </w:p>
    <w:p w14:paraId="209618BC" w14:textId="77777777" w:rsidR="00EA0DB3" w:rsidRDefault="00EA0DB3" w:rsidP="00EA0DB3">
      <w:pPr>
        <w:pStyle w:val="a"/>
      </w:pPr>
      <w:r>
        <w:rPr>
          <w:rFonts w:hint="eastAsia"/>
        </w:rPr>
        <w:t>Sergio I. L</w:t>
      </w:r>
      <w:r>
        <w:rPr>
          <w:rFonts w:hint="eastAsia"/>
        </w:rPr>
        <w:t>ó</w:t>
      </w:r>
      <w:r>
        <w:rPr>
          <w:rFonts w:hint="eastAsia"/>
        </w:rPr>
        <w:t>pez. Convergence of Tandem Brownian Queues[EB/OL]. (2014)[2025-12-16]. https://arxiv.org/abs/1408.3641.</w:t>
      </w:r>
    </w:p>
    <w:p w14:paraId="393FB020" w14:textId="77777777" w:rsidR="00EA0DB3" w:rsidRDefault="00EA0DB3" w:rsidP="00EA0DB3">
      <w:pPr>
        <w:pStyle w:val="a"/>
      </w:pPr>
      <w:r>
        <w:rPr>
          <w:rFonts w:hint="eastAsia"/>
        </w:rPr>
        <w:t>Sushil Mahavir Varma; Pornpawee Bumpensanti; Siva Theja Maguluri; He Wang. Dynamic Pricing and Matching for Two-Sided Queues[EB/OL]. (2025)[2025-12-16]. https://arxiv.org/abs/1911.02213.</w:t>
      </w:r>
    </w:p>
    <w:p w14:paraId="5B548E92" w14:textId="77777777" w:rsidR="00EA0DB3" w:rsidRDefault="00EA0DB3" w:rsidP="00EA0DB3">
      <w:pPr>
        <w:pStyle w:val="a"/>
      </w:pPr>
      <w:r>
        <w:rPr>
          <w:rFonts w:hint="eastAsia"/>
        </w:rPr>
        <w:t>Wei-Cheng Chen; Wei-Ho Chung. Option Pricing via Multi-path Autoregressive Monte Carlo Approach[EB/OL]. (2019)[2025-12-16]. https://arxiv.org/abs/1906.06483.</w:t>
      </w:r>
    </w:p>
    <w:p w14:paraId="55EE53CD" w14:textId="77777777" w:rsidR="00EA0DB3" w:rsidRDefault="00EA0DB3" w:rsidP="00EA0DB3">
      <w:pPr>
        <w:pStyle w:val="a"/>
      </w:pPr>
      <w:r>
        <w:rPr>
          <w:rFonts w:hint="eastAsia"/>
        </w:rPr>
        <w:lastRenderedPageBreak/>
        <w:t>Sushil Mahavir Varma; Pornpawee Bumpensanti; Siva Theja Maguluri; He Wang. Dynamic Pricing and Matching for Two-Sided Queues[EB/OL]. (2025)[2025-12-16]. https://arxiv.org/abs/1911.02213.</w:t>
      </w:r>
    </w:p>
    <w:p w14:paraId="3311B45E" w14:textId="77777777" w:rsidR="00EA0DB3" w:rsidRDefault="00EA0DB3" w:rsidP="00EA0DB3">
      <w:pPr>
        <w:pStyle w:val="a"/>
      </w:pPr>
      <w:r>
        <w:rPr>
          <w:rFonts w:hint="eastAsia"/>
        </w:rPr>
        <w:t>S</w:t>
      </w:r>
      <w:r>
        <w:rPr>
          <w:rFonts w:hint="eastAsia"/>
        </w:rPr>
        <w:t>é</w:t>
      </w:r>
      <w:r>
        <w:rPr>
          <w:rFonts w:hint="eastAsia"/>
        </w:rPr>
        <w:t>bastien Fueyo; Guilherme Mazanti; Islam Boussaada; Yacine Chitour; Silviu-Iulian Niculescu. Insights into the Multiplicity-Induced-Dominancy for Scalar Delay-Differential Equations with Two Delays[EB/OL]. (2021)[2025-12-16]. https://arxiv.org/abs/2107.11348.</w:t>
      </w:r>
    </w:p>
    <w:p w14:paraId="49414C45" w14:textId="77777777" w:rsidR="00EA0DB3" w:rsidRDefault="00EA0DB3" w:rsidP="00EA0DB3">
      <w:pPr>
        <w:pStyle w:val="a"/>
      </w:pPr>
      <w:r>
        <w:rPr>
          <w:rFonts w:hint="eastAsia"/>
        </w:rPr>
        <w:t>Songyuan Li; Jia Hu; Geyong Min; Haojun Huang; Jiwei Huang. Dynamic Pricing for On-Demand DNN Inference in the Edge-AI Market[EB/OL]. (2025)[2025-12-16]. https://arxiv.org/abs/2503.04521.</w:t>
      </w:r>
    </w:p>
    <w:p w14:paraId="26628B1D" w14:textId="6917CFE6" w:rsidR="00EA0DB3" w:rsidRDefault="00EA0DB3" w:rsidP="00EA0DB3">
      <w:pPr>
        <w:pStyle w:val="a"/>
      </w:pPr>
      <w:r>
        <w:rPr>
          <w:rFonts w:hint="eastAsia"/>
        </w:rPr>
        <w:t>谢蕾</w:t>
      </w:r>
      <w:r>
        <w:rPr>
          <w:rFonts w:hint="eastAsia"/>
        </w:rPr>
        <w:t xml:space="preserve">. </w:t>
      </w:r>
      <w:r>
        <w:rPr>
          <w:rFonts w:hint="eastAsia"/>
        </w:rPr>
        <w:t>需求不确定环境下网约车平台动态定价和激励机制研究</w:t>
      </w:r>
      <w:r>
        <w:rPr>
          <w:rFonts w:hint="eastAsia"/>
        </w:rPr>
        <w:t xml:space="preserve">[D]. </w:t>
      </w:r>
      <w:r>
        <w:rPr>
          <w:rFonts w:hint="eastAsia"/>
        </w:rPr>
        <w:t>东华大学</w:t>
      </w:r>
      <w:r>
        <w:rPr>
          <w:rFonts w:hint="eastAsia"/>
        </w:rPr>
        <w:t>,2025. DOI:10.27012/d.cnki.gdhuu.2025.000031.</w:t>
      </w:r>
    </w:p>
    <w:p w14:paraId="36E51431" w14:textId="20E2A489" w:rsidR="00FE42D9" w:rsidRDefault="00FE42D9" w:rsidP="00C57E3B">
      <w:pPr>
        <w:pStyle w:val="Heading1"/>
      </w:pPr>
      <w:r>
        <w:rPr>
          <w:rFonts w:hint="eastAsia"/>
        </w:rPr>
        <w:br w:type="page"/>
      </w:r>
      <w:bookmarkStart w:id="81" w:name="_Toc220665543"/>
      <w:r w:rsidR="00CA193E" w:rsidRPr="00C57E3B">
        <w:rPr>
          <w:rFonts w:hint="eastAsia"/>
        </w:rPr>
        <w:lastRenderedPageBreak/>
        <w:t>附录</w:t>
      </w:r>
      <w:bookmarkEnd w:id="81"/>
    </w:p>
    <w:p w14:paraId="530D2C35" w14:textId="59424218" w:rsidR="00B230E5" w:rsidRDefault="00B230E5" w:rsidP="009254F9">
      <w:pPr>
        <w:pStyle w:val="Heading3"/>
      </w:pPr>
      <w:bookmarkStart w:id="82" w:name="_Toc220665544"/>
      <w:r w:rsidRPr="00B230E5">
        <w:rPr>
          <w:rFonts w:hint="eastAsia"/>
        </w:rPr>
        <w:t>附录</w:t>
      </w:r>
      <w:r w:rsidR="00C57E3B">
        <w:rPr>
          <w:rFonts w:hint="eastAsia"/>
        </w:rPr>
        <w:t>A</w:t>
      </w:r>
      <w:r w:rsidRPr="00B230E5">
        <w:rPr>
          <w:rFonts w:hint="eastAsia"/>
        </w:rPr>
        <w:t>：师傅（供给端）调研问卷</w:t>
      </w:r>
      <w:bookmarkEnd w:id="82"/>
    </w:p>
    <w:p w14:paraId="02EDFC07" w14:textId="06F2FA19" w:rsidR="002372DF" w:rsidRDefault="002372DF" w:rsidP="002372DF"/>
    <w:p w14:paraId="3207ECBF" w14:textId="704F251D" w:rsidR="002372DF" w:rsidRDefault="002372DF" w:rsidP="002372DF">
      <w:r>
        <w:rPr>
          <w:rFonts w:hint="eastAsia"/>
        </w:rPr>
        <w:t>Q</w:t>
      </w:r>
      <w:r w:rsidR="007E02B4">
        <w:rPr>
          <w:rFonts w:hint="eastAsia"/>
        </w:rPr>
        <w:t>1</w:t>
      </w:r>
      <w:r>
        <w:rPr>
          <w:rFonts w:hint="eastAsia"/>
        </w:rPr>
        <w:t xml:space="preserve">. </w:t>
      </w:r>
      <w:r>
        <w:rPr>
          <w:rFonts w:ascii="SimSun" w:eastAsia="SimSun" w:hAnsi="SimSun" w:cs="SimSun" w:hint="eastAsia"/>
        </w:rPr>
        <w:t>您是全职接单还是兼职？</w:t>
      </w:r>
    </w:p>
    <w:p w14:paraId="751221F7" w14:textId="77777777" w:rsidR="002372DF" w:rsidRDefault="002372DF" w:rsidP="002372DF">
      <w:r>
        <w:rPr>
          <w:rFonts w:hint="eastAsia"/>
        </w:rPr>
        <w:t xml:space="preserve">- [ ] </w:t>
      </w:r>
      <w:r>
        <w:rPr>
          <w:rFonts w:ascii="SimSun" w:eastAsia="SimSun" w:hAnsi="SimSun" w:cs="SimSun" w:hint="eastAsia"/>
        </w:rPr>
        <w:t>全职（主要靠这个养家）</w:t>
      </w:r>
    </w:p>
    <w:p w14:paraId="53AE04FA" w14:textId="77777777" w:rsidR="002372DF" w:rsidRDefault="002372DF" w:rsidP="002372DF">
      <w:r>
        <w:rPr>
          <w:rFonts w:hint="eastAsia"/>
        </w:rPr>
        <w:t xml:space="preserve">- [ ] </w:t>
      </w:r>
      <w:r>
        <w:rPr>
          <w:rFonts w:ascii="SimSun" w:eastAsia="SimSun" w:hAnsi="SimSun" w:cs="SimSun" w:hint="eastAsia"/>
        </w:rPr>
        <w:t>兼职（下班或空闲时候接几单）</w:t>
      </w:r>
    </w:p>
    <w:p w14:paraId="56A5E05B" w14:textId="77777777" w:rsidR="002372DF" w:rsidRDefault="002372DF" w:rsidP="002372DF"/>
    <w:p w14:paraId="5A5CF8F2" w14:textId="38210A42" w:rsidR="002372DF" w:rsidRDefault="002372DF" w:rsidP="002372DF">
      <w:r>
        <w:rPr>
          <w:rFonts w:hint="eastAsia"/>
        </w:rPr>
        <w:t>Q</w:t>
      </w:r>
      <w:r w:rsidR="007E02B4">
        <w:rPr>
          <w:rFonts w:hint="eastAsia"/>
        </w:rPr>
        <w:t>2</w:t>
      </w:r>
      <w:r>
        <w:rPr>
          <w:rFonts w:hint="eastAsia"/>
        </w:rPr>
        <w:t>.</w:t>
      </w:r>
      <w:r>
        <w:rPr>
          <w:rFonts w:ascii="SimSun" w:eastAsia="SimSun" w:hAnsi="SimSun" w:cs="SimSun" w:hint="eastAsia"/>
        </w:rPr>
        <w:t xml:space="preserve"> 看到平台派过来的</w:t>
      </w:r>
      <w:r>
        <w:rPr>
          <w:rFonts w:hint="eastAsia"/>
        </w:rPr>
        <w:t>“</w:t>
      </w:r>
      <w:r>
        <w:rPr>
          <w:rFonts w:ascii="SimSun" w:eastAsia="SimSun" w:hAnsi="SimSun" w:cs="SimSun" w:hint="eastAsia"/>
        </w:rPr>
        <w:t>一口价</w:t>
      </w:r>
      <w:r>
        <w:rPr>
          <w:rFonts w:hint="eastAsia"/>
        </w:rPr>
        <w:t>”</w:t>
      </w:r>
      <w:r>
        <w:rPr>
          <w:rFonts w:ascii="SimSun" w:eastAsia="SimSun" w:hAnsi="SimSun" w:cs="SimSun" w:hint="eastAsia"/>
        </w:rPr>
        <w:t>订单，您最常因为什么原因直接点</w:t>
      </w:r>
      <w:r>
        <w:rPr>
          <w:rFonts w:hint="eastAsia"/>
        </w:rPr>
        <w:t>“</w:t>
      </w:r>
      <w:r>
        <w:rPr>
          <w:rFonts w:ascii="SimSun" w:eastAsia="SimSun" w:hAnsi="SimSun" w:cs="SimSun" w:hint="eastAsia"/>
        </w:rPr>
        <w:t>拒绝</w:t>
      </w:r>
      <w:r>
        <w:rPr>
          <w:rFonts w:hint="eastAsia"/>
        </w:rPr>
        <w:t>”</w:t>
      </w:r>
      <w:r>
        <w:rPr>
          <w:rFonts w:ascii="SimSun" w:eastAsia="SimSun" w:hAnsi="SimSun" w:cs="SimSun" w:hint="eastAsia"/>
        </w:rPr>
        <w:t>或</w:t>
      </w:r>
      <w:r>
        <w:rPr>
          <w:rFonts w:hint="eastAsia"/>
        </w:rPr>
        <w:t>“</w:t>
      </w:r>
      <w:r>
        <w:rPr>
          <w:rFonts w:ascii="SimSun" w:eastAsia="SimSun" w:hAnsi="SimSun" w:cs="SimSun" w:hint="eastAsia"/>
        </w:rPr>
        <w:t>忽略</w:t>
      </w:r>
      <w:r>
        <w:rPr>
          <w:rFonts w:hint="eastAsia"/>
        </w:rPr>
        <w:t>”</w:t>
      </w:r>
      <w:r>
        <w:rPr>
          <w:rFonts w:ascii="SimSun" w:eastAsia="SimSun" w:hAnsi="SimSun" w:cs="SimSun" w:hint="eastAsia"/>
        </w:rPr>
        <w:t>？（请选出最重要的</w:t>
      </w:r>
      <w:r>
        <w:rPr>
          <w:rFonts w:hint="eastAsia"/>
        </w:rPr>
        <w:t xml:space="preserve"> 3 </w:t>
      </w:r>
      <w:r>
        <w:rPr>
          <w:rFonts w:ascii="SimSun" w:eastAsia="SimSun" w:hAnsi="SimSun" w:cs="SimSun" w:hint="eastAsia"/>
        </w:rPr>
        <w:t>项）</w:t>
      </w:r>
    </w:p>
    <w:p w14:paraId="3BC74A96" w14:textId="6FD6C530" w:rsidR="002372DF" w:rsidRDefault="002372DF" w:rsidP="002372DF">
      <w:r>
        <w:rPr>
          <w:rFonts w:hint="eastAsia"/>
        </w:rPr>
        <w:t xml:space="preserve">- [ ] </w:t>
      </w:r>
      <w:r>
        <w:rPr>
          <w:rFonts w:ascii="SimSun" w:eastAsia="SimSun" w:hAnsi="SimSun" w:cs="SimSun" w:hint="eastAsia"/>
        </w:rPr>
        <w:t>价格太低，只赚个辛苦费</w:t>
      </w:r>
    </w:p>
    <w:p w14:paraId="678531D5" w14:textId="1D57B96D" w:rsidR="002372DF" w:rsidRDefault="002372DF" w:rsidP="002372DF">
      <w:r>
        <w:rPr>
          <w:rFonts w:hint="eastAsia"/>
        </w:rPr>
        <w:t xml:space="preserve">- [ ] </w:t>
      </w:r>
      <w:r>
        <w:rPr>
          <w:rFonts w:ascii="SimSun" w:eastAsia="SimSun" w:hAnsi="SimSun" w:cs="SimSun" w:hint="eastAsia"/>
        </w:rPr>
        <w:t>距离太远（例如超过</w:t>
      </w:r>
      <w:r>
        <w:rPr>
          <w:rFonts w:hint="eastAsia"/>
        </w:rPr>
        <w:t xml:space="preserve"> 15 </w:t>
      </w:r>
      <w:r>
        <w:rPr>
          <w:rFonts w:ascii="SimSun" w:eastAsia="SimSun" w:hAnsi="SimSun" w:cs="SimSun" w:hint="eastAsia"/>
        </w:rPr>
        <w:t>公里）</w:t>
      </w:r>
      <w:r>
        <w:rPr>
          <w:rFonts w:hint="eastAsia"/>
        </w:rPr>
        <w:t xml:space="preserve"> </w:t>
      </w:r>
    </w:p>
    <w:p w14:paraId="7BD5B44F" w14:textId="49714F28" w:rsidR="002372DF" w:rsidRDefault="002372DF" w:rsidP="002372DF">
      <w:r>
        <w:rPr>
          <w:rFonts w:hint="eastAsia"/>
        </w:rPr>
        <w:t xml:space="preserve">- [ ] </w:t>
      </w:r>
      <w:r>
        <w:rPr>
          <w:rFonts w:ascii="SimSun" w:eastAsia="SimSun" w:hAnsi="SimSun" w:cs="SimSun" w:hint="eastAsia"/>
        </w:rPr>
        <w:t>老旧小区没电梯，楼层太高</w:t>
      </w:r>
      <w:r>
        <w:rPr>
          <w:rFonts w:hint="eastAsia"/>
        </w:rPr>
        <w:t xml:space="preserve"> </w:t>
      </w:r>
    </w:p>
    <w:p w14:paraId="5073252C" w14:textId="77777777" w:rsidR="002372DF" w:rsidRDefault="002372DF" w:rsidP="002372DF">
      <w:r>
        <w:rPr>
          <w:rFonts w:hint="eastAsia"/>
        </w:rPr>
        <w:t xml:space="preserve">- [ ] </w:t>
      </w:r>
      <w:r>
        <w:rPr>
          <w:rFonts w:ascii="SimSun" w:eastAsia="SimSun" w:hAnsi="SimSun" w:cs="SimSun" w:hint="eastAsia"/>
        </w:rPr>
        <w:t>客户要求太苛刻</w:t>
      </w:r>
    </w:p>
    <w:p w14:paraId="6C65E72B" w14:textId="1AF69317" w:rsidR="002372DF" w:rsidRDefault="002372DF" w:rsidP="002372DF">
      <w:r>
        <w:rPr>
          <w:rFonts w:hint="eastAsia"/>
        </w:rPr>
        <w:t xml:space="preserve">- [ ] </w:t>
      </w:r>
      <w:r>
        <w:rPr>
          <w:rFonts w:ascii="SimSun" w:eastAsia="SimSun" w:hAnsi="SimSun" w:cs="SimSun" w:hint="eastAsia"/>
        </w:rPr>
        <w:t>活儿太杂太难（如改装、修补），怕麻烦</w:t>
      </w:r>
      <w:r>
        <w:rPr>
          <w:rFonts w:hint="eastAsia"/>
        </w:rPr>
        <w:t xml:space="preserve"> </w:t>
      </w:r>
    </w:p>
    <w:p w14:paraId="1C6242D3" w14:textId="00759FDE" w:rsidR="002372DF" w:rsidRDefault="002372DF" w:rsidP="002372DF">
      <w:pPr>
        <w:rPr>
          <w:rFonts w:ascii="SimSun" w:eastAsia="SimSun" w:hAnsi="SimSun" w:cs="SimSun"/>
        </w:rPr>
      </w:pPr>
      <w:r>
        <w:rPr>
          <w:rFonts w:hint="eastAsia"/>
        </w:rPr>
        <w:t xml:space="preserve">- [ ] </w:t>
      </w:r>
      <w:r>
        <w:rPr>
          <w:rFonts w:ascii="SimSun" w:eastAsia="SimSun" w:hAnsi="SimSun" w:cs="SimSun" w:hint="eastAsia"/>
        </w:rPr>
        <w:t>天气不好（下大雨</w:t>
      </w:r>
      <w:r>
        <w:rPr>
          <w:rFonts w:hint="eastAsia"/>
        </w:rPr>
        <w:t>/</w:t>
      </w:r>
      <w:r>
        <w:rPr>
          <w:rFonts w:ascii="SimSun" w:eastAsia="SimSun" w:hAnsi="SimSun" w:cs="SimSun" w:hint="eastAsia"/>
        </w:rPr>
        <w:t>太热</w:t>
      </w:r>
      <w:r>
        <w:rPr>
          <w:rFonts w:hint="eastAsia"/>
        </w:rPr>
        <w:t>/</w:t>
      </w:r>
      <w:r>
        <w:rPr>
          <w:rFonts w:ascii="SimSun" w:eastAsia="SimSun" w:hAnsi="SimSun" w:cs="SimSun" w:hint="eastAsia"/>
        </w:rPr>
        <w:t>太冷）不想出门</w:t>
      </w:r>
      <w:r>
        <w:rPr>
          <w:rFonts w:hint="eastAsia"/>
        </w:rPr>
        <w:t xml:space="preserve"> </w:t>
      </w:r>
    </w:p>
    <w:p w14:paraId="2E2DB266" w14:textId="6F790821" w:rsidR="002372DF" w:rsidRDefault="002372DF" w:rsidP="002372DF"/>
    <w:p w14:paraId="00AA6934" w14:textId="3BADAAAE" w:rsidR="002372DF" w:rsidRDefault="002372DF" w:rsidP="002372DF">
      <w:r>
        <w:rPr>
          <w:rFonts w:hint="eastAsia"/>
        </w:rPr>
        <w:t>Q</w:t>
      </w:r>
      <w:r w:rsidR="007E02B4">
        <w:rPr>
          <w:rFonts w:hint="eastAsia"/>
        </w:rPr>
        <w:t>3</w:t>
      </w:r>
      <w:r>
        <w:rPr>
          <w:rFonts w:hint="eastAsia"/>
        </w:rPr>
        <w:t xml:space="preserve">. </w:t>
      </w:r>
      <w:r>
        <w:rPr>
          <w:rFonts w:ascii="SimSun" w:eastAsia="SimSun" w:hAnsi="SimSun" w:cs="SimSun" w:hint="eastAsia"/>
        </w:rPr>
        <w:t>关于</w:t>
      </w:r>
      <w:r>
        <w:rPr>
          <w:rFonts w:hint="eastAsia"/>
        </w:rPr>
        <w:t>“</w:t>
      </w:r>
      <w:r>
        <w:rPr>
          <w:rFonts w:ascii="SimSun" w:eastAsia="SimSun" w:hAnsi="SimSun" w:cs="SimSun" w:hint="eastAsia"/>
        </w:rPr>
        <w:t>加急费</w:t>
      </w:r>
      <w:r>
        <w:rPr>
          <w:rFonts w:hint="eastAsia"/>
        </w:rPr>
        <w:t>”</w:t>
      </w:r>
      <w:r>
        <w:rPr>
          <w:rFonts w:ascii="SimSun" w:eastAsia="SimSun" w:hAnsi="SimSun" w:cs="SimSun" w:hint="eastAsia"/>
        </w:rPr>
        <w:t>、</w:t>
      </w:r>
      <w:r>
        <w:rPr>
          <w:rFonts w:hint="eastAsia"/>
        </w:rPr>
        <w:t>“</w:t>
      </w:r>
      <w:r>
        <w:rPr>
          <w:rFonts w:ascii="SimSun" w:eastAsia="SimSun" w:hAnsi="SimSun" w:cs="SimSun" w:hint="eastAsia"/>
        </w:rPr>
        <w:t>夜间费</w:t>
      </w:r>
      <w:r>
        <w:rPr>
          <w:rFonts w:hint="eastAsia"/>
        </w:rPr>
        <w:t>”</w:t>
      </w:r>
      <w:r>
        <w:rPr>
          <w:rFonts w:ascii="SimSun" w:eastAsia="SimSun" w:hAnsi="SimSun" w:cs="SimSun" w:hint="eastAsia"/>
        </w:rPr>
        <w:t>、</w:t>
      </w:r>
      <w:r>
        <w:rPr>
          <w:rFonts w:hint="eastAsia"/>
        </w:rPr>
        <w:t>“</w:t>
      </w:r>
      <w:r>
        <w:rPr>
          <w:rFonts w:ascii="SimSun" w:eastAsia="SimSun" w:hAnsi="SimSun" w:cs="SimSun" w:hint="eastAsia"/>
        </w:rPr>
        <w:t>远距离补贴</w:t>
      </w:r>
      <w:r>
        <w:rPr>
          <w:rFonts w:hint="eastAsia"/>
        </w:rPr>
        <w:t>”</w:t>
      </w:r>
      <w:r>
        <w:rPr>
          <w:rFonts w:ascii="SimSun" w:eastAsia="SimSun" w:hAnsi="SimSun" w:cs="SimSun" w:hint="eastAsia"/>
        </w:rPr>
        <w:t>、</w:t>
      </w:r>
      <w:r>
        <w:rPr>
          <w:rFonts w:hint="eastAsia"/>
        </w:rPr>
        <w:t>“</w:t>
      </w:r>
      <w:r>
        <w:rPr>
          <w:rFonts w:ascii="SimSun" w:eastAsia="SimSun" w:hAnsi="SimSun" w:cs="SimSun" w:hint="eastAsia"/>
        </w:rPr>
        <w:t>无电梯楼层费</w:t>
      </w:r>
      <w:r>
        <w:rPr>
          <w:rFonts w:hint="eastAsia"/>
        </w:rPr>
        <w:t>”</w:t>
      </w:r>
      <w:r>
        <w:rPr>
          <w:rFonts w:ascii="SimSun" w:eastAsia="SimSun" w:hAnsi="SimSun" w:cs="SimSun" w:hint="eastAsia"/>
        </w:rPr>
        <w:t>等，您觉得现在的平台定价合理吗？</w:t>
      </w:r>
    </w:p>
    <w:p w14:paraId="2492AD7C" w14:textId="77777777" w:rsidR="002372DF" w:rsidRDefault="002372DF" w:rsidP="002372DF">
      <w:r>
        <w:rPr>
          <w:rFonts w:hint="eastAsia"/>
        </w:rPr>
        <w:t xml:space="preserve">- [ ] </w:t>
      </w:r>
      <w:r>
        <w:rPr>
          <w:rFonts w:ascii="SimSun" w:eastAsia="SimSun" w:hAnsi="SimSun" w:cs="SimSun" w:hint="eastAsia"/>
        </w:rPr>
        <w:t>合理，够辛苦费了</w:t>
      </w:r>
    </w:p>
    <w:p w14:paraId="2A162D5D" w14:textId="77777777" w:rsidR="002372DF" w:rsidRDefault="002372DF" w:rsidP="002372DF">
      <w:r>
        <w:rPr>
          <w:rFonts w:hint="eastAsia"/>
        </w:rPr>
        <w:t xml:space="preserve">- [ ] </w:t>
      </w:r>
      <w:r>
        <w:rPr>
          <w:rFonts w:ascii="SimSun" w:eastAsia="SimSun" w:hAnsi="SimSun" w:cs="SimSun" w:hint="eastAsia"/>
        </w:rPr>
        <w:t>不合理，完全不够</w:t>
      </w:r>
    </w:p>
    <w:p w14:paraId="2FD71A6C" w14:textId="0F4D8F85" w:rsidR="002372DF" w:rsidRDefault="002372DF" w:rsidP="002372DF">
      <w:r>
        <w:rPr>
          <w:rFonts w:hint="eastAsia"/>
        </w:rPr>
        <w:t xml:space="preserve">- [ ] </w:t>
      </w:r>
      <w:r>
        <w:rPr>
          <w:rFonts w:ascii="SimSun" w:eastAsia="SimSun" w:hAnsi="SimSun" w:cs="SimSun" w:hint="eastAsia"/>
        </w:rPr>
        <w:t>无所谓，</w:t>
      </w:r>
      <w:r w:rsidR="003D1F54">
        <w:rPr>
          <w:rFonts w:ascii="SimSun" w:eastAsia="SimSun" w:hAnsi="SimSun" w:cs="SimSun" w:hint="eastAsia"/>
        </w:rPr>
        <w:t>也没办法</w:t>
      </w:r>
    </w:p>
    <w:p w14:paraId="20E17158" w14:textId="77777777" w:rsidR="002372DF" w:rsidRDefault="002372DF" w:rsidP="002372DF"/>
    <w:p w14:paraId="0D1A19D3" w14:textId="2700FA1D" w:rsidR="002372DF" w:rsidRDefault="002372DF" w:rsidP="002372DF">
      <w:r>
        <w:rPr>
          <w:rFonts w:hint="eastAsia"/>
        </w:rPr>
        <w:t>Q</w:t>
      </w:r>
      <w:r w:rsidR="007E02B4">
        <w:rPr>
          <w:rFonts w:hint="eastAsia"/>
        </w:rPr>
        <w:t>4</w:t>
      </w:r>
      <w:r>
        <w:rPr>
          <w:rFonts w:hint="eastAsia"/>
        </w:rPr>
        <w:t xml:space="preserve">. </w:t>
      </w:r>
      <w:r>
        <w:rPr>
          <w:rFonts w:ascii="SimSun" w:eastAsia="SimSun" w:hAnsi="SimSun" w:cs="SimSun" w:hint="eastAsia"/>
        </w:rPr>
        <w:t>关于交易模式，您更喜欢哪一种？</w:t>
      </w:r>
    </w:p>
    <w:p w14:paraId="3D5D610F" w14:textId="22956E97" w:rsidR="002372DF" w:rsidRPr="006B5B81" w:rsidRDefault="002372DF" w:rsidP="002372DF">
      <w:pPr>
        <w:rPr>
          <w:lang w:val="en-US"/>
        </w:rPr>
      </w:pPr>
      <w:r>
        <w:rPr>
          <w:rFonts w:hint="eastAsia"/>
        </w:rPr>
        <w:t xml:space="preserve">- [ ] </w:t>
      </w:r>
      <w:r>
        <w:rPr>
          <w:rFonts w:ascii="SimSun" w:eastAsia="SimSun" w:hAnsi="SimSun" w:cs="SimSun" w:hint="eastAsia"/>
        </w:rPr>
        <w:t>一口价模式：</w:t>
      </w:r>
      <w:r>
        <w:rPr>
          <w:rFonts w:hint="eastAsia"/>
        </w:rPr>
        <w:t xml:space="preserve"> </w:t>
      </w:r>
      <w:r>
        <w:rPr>
          <w:rFonts w:ascii="SimSun" w:eastAsia="SimSun" w:hAnsi="SimSun" w:cs="SimSun" w:hint="eastAsia"/>
        </w:rPr>
        <w:t>价格系统定死，不用我去算，看到合适的直接抢，抢到就是我的。</w:t>
      </w:r>
    </w:p>
    <w:p w14:paraId="42615923" w14:textId="4689768A" w:rsidR="002372DF" w:rsidRDefault="002372DF" w:rsidP="002372DF">
      <w:r>
        <w:rPr>
          <w:rFonts w:hint="eastAsia"/>
        </w:rPr>
        <w:t xml:space="preserve">- [ ] </w:t>
      </w:r>
      <w:r>
        <w:rPr>
          <w:rFonts w:ascii="SimSun" w:eastAsia="SimSun" w:hAnsi="SimSun" w:cs="SimSun" w:hint="eastAsia"/>
        </w:rPr>
        <w:t>报价模式：</w:t>
      </w:r>
      <w:r>
        <w:rPr>
          <w:rFonts w:hint="eastAsia"/>
        </w:rPr>
        <w:t xml:space="preserve"> </w:t>
      </w:r>
      <w:r>
        <w:rPr>
          <w:rFonts w:ascii="SimSun" w:eastAsia="SimSun" w:hAnsi="SimSun" w:cs="SimSun" w:hint="eastAsia"/>
        </w:rPr>
        <w:t>我看图估价，我报多少就是多少，客户选不选随缘。</w:t>
      </w:r>
    </w:p>
    <w:p w14:paraId="2BA561A4" w14:textId="77777777" w:rsidR="002372DF" w:rsidRDefault="002372DF" w:rsidP="002372DF">
      <w:r>
        <w:rPr>
          <w:rFonts w:hint="eastAsia"/>
        </w:rPr>
        <w:t xml:space="preserve">- [ ] </w:t>
      </w:r>
      <w:r>
        <w:rPr>
          <w:rFonts w:ascii="SimSun" w:eastAsia="SimSun" w:hAnsi="SimSun" w:cs="SimSun" w:hint="eastAsia"/>
        </w:rPr>
        <w:t>混合模式：</w:t>
      </w:r>
      <w:r>
        <w:rPr>
          <w:rFonts w:hint="eastAsia"/>
        </w:rPr>
        <w:t xml:space="preserve"> </w:t>
      </w:r>
      <w:r>
        <w:rPr>
          <w:rFonts w:ascii="SimSun" w:eastAsia="SimSun" w:hAnsi="SimSun" w:cs="SimSun" w:hint="eastAsia"/>
        </w:rPr>
        <w:t>简单的活一口价，复杂的活让我报价。</w:t>
      </w:r>
    </w:p>
    <w:p w14:paraId="029FA6D3" w14:textId="77777777" w:rsidR="002372DF" w:rsidRDefault="002372DF" w:rsidP="002372DF"/>
    <w:p w14:paraId="7C5134F5" w14:textId="57C43A98" w:rsidR="002372DF" w:rsidRDefault="002372DF" w:rsidP="002372DF">
      <w:r>
        <w:rPr>
          <w:rFonts w:hint="eastAsia"/>
        </w:rPr>
        <w:lastRenderedPageBreak/>
        <w:t>Q</w:t>
      </w:r>
      <w:r w:rsidR="007E02B4">
        <w:rPr>
          <w:rFonts w:hint="eastAsia"/>
        </w:rPr>
        <w:t>5</w:t>
      </w:r>
      <w:r>
        <w:rPr>
          <w:rFonts w:hint="eastAsia"/>
        </w:rPr>
        <w:t xml:space="preserve">. </w:t>
      </w:r>
      <w:r>
        <w:rPr>
          <w:rFonts w:ascii="SimSun" w:eastAsia="SimSun" w:hAnsi="SimSun" w:cs="SimSun" w:hint="eastAsia"/>
        </w:rPr>
        <w:t>如果平台推出</w:t>
      </w:r>
      <w:r>
        <w:rPr>
          <w:rFonts w:hint="eastAsia"/>
        </w:rPr>
        <w:t>“</w:t>
      </w:r>
      <w:r>
        <w:rPr>
          <w:rFonts w:ascii="SimSun" w:eastAsia="SimSun" w:hAnsi="SimSun" w:cs="SimSun" w:hint="eastAsia"/>
        </w:rPr>
        <w:t>闲时特惠单</w:t>
      </w:r>
      <w:r>
        <w:rPr>
          <w:rFonts w:hint="eastAsia"/>
        </w:rPr>
        <w:t>”</w:t>
      </w:r>
      <w:r>
        <w:rPr>
          <w:rFonts w:ascii="SimSun" w:eastAsia="SimSun" w:hAnsi="SimSun" w:cs="SimSun" w:hint="eastAsia"/>
        </w:rPr>
        <w:t>（价格稍低，但保证单量稳定，且在您家附近），您愿意在淡季接这种单吗？</w:t>
      </w:r>
    </w:p>
    <w:p w14:paraId="526993A3" w14:textId="77777777" w:rsidR="002372DF" w:rsidRDefault="002372DF" w:rsidP="002372DF">
      <w:r>
        <w:rPr>
          <w:rFonts w:hint="eastAsia"/>
        </w:rPr>
        <w:t xml:space="preserve">- [ ] </w:t>
      </w:r>
      <w:r>
        <w:rPr>
          <w:rFonts w:ascii="SimSun" w:eastAsia="SimSun" w:hAnsi="SimSun" w:cs="SimSun" w:hint="eastAsia"/>
        </w:rPr>
        <w:t>愿意，总比闲着强</w:t>
      </w:r>
    </w:p>
    <w:p w14:paraId="3751BEFD" w14:textId="77777777" w:rsidR="002372DF" w:rsidRDefault="002372DF" w:rsidP="002372DF">
      <w:pPr>
        <w:rPr>
          <w:rFonts w:ascii="SimSun" w:eastAsia="SimSun" w:hAnsi="SimSun" w:cs="SimSun"/>
        </w:rPr>
      </w:pPr>
      <w:r>
        <w:rPr>
          <w:rFonts w:hint="eastAsia"/>
        </w:rPr>
        <w:t xml:space="preserve">- [ ] </w:t>
      </w:r>
      <w:r>
        <w:rPr>
          <w:rFonts w:ascii="SimSun" w:eastAsia="SimSun" w:hAnsi="SimSun" w:cs="SimSun" w:hint="eastAsia"/>
        </w:rPr>
        <w:t>不愿意，低价坏了规矩</w:t>
      </w:r>
    </w:p>
    <w:p w14:paraId="19230BB8" w14:textId="77777777" w:rsidR="002372DF" w:rsidRDefault="002372DF" w:rsidP="002372DF">
      <w:pPr>
        <w:rPr>
          <w:rFonts w:ascii="SimSun" w:eastAsia="SimSun" w:hAnsi="SimSun" w:cs="SimSun"/>
        </w:rPr>
      </w:pPr>
    </w:p>
    <w:p w14:paraId="5618C387" w14:textId="5205F2E0" w:rsidR="002372DF" w:rsidRDefault="002372DF" w:rsidP="002372DF">
      <w:r>
        <w:rPr>
          <w:rFonts w:hint="eastAsia"/>
        </w:rPr>
        <w:t>Q</w:t>
      </w:r>
      <w:r w:rsidR="007E02B4">
        <w:rPr>
          <w:rFonts w:hint="eastAsia"/>
        </w:rPr>
        <w:t>6</w:t>
      </w:r>
      <w:r>
        <w:rPr>
          <w:rFonts w:hint="eastAsia"/>
        </w:rPr>
        <w:t xml:space="preserve">. </w:t>
      </w:r>
      <w:r>
        <w:rPr>
          <w:rFonts w:ascii="SimSun" w:eastAsia="SimSun" w:hAnsi="SimSun" w:cs="SimSun" w:hint="eastAsia"/>
        </w:rPr>
        <w:t>【极端天气测试】假设今天是狂风暴雨（或</w:t>
      </w:r>
      <w:r>
        <w:rPr>
          <w:rFonts w:hint="eastAsia"/>
        </w:rPr>
        <w:t xml:space="preserve"> 40</w:t>
      </w:r>
      <w:r>
        <w:rPr>
          <w:rFonts w:ascii="SimSun" w:eastAsia="SimSun" w:hAnsi="SimSun" w:cs="SimSun" w:hint="eastAsia"/>
        </w:rPr>
        <w:t>度高温），本来您打算在家休息。如果平台发来一个订单，价格要【上浮多少】您才会愿意出门接单？</w:t>
      </w:r>
    </w:p>
    <w:p w14:paraId="0F120729" w14:textId="77777777" w:rsidR="002372DF" w:rsidRDefault="002372DF" w:rsidP="002372DF">
      <w:r>
        <w:rPr>
          <w:rFonts w:hint="eastAsia"/>
        </w:rPr>
        <w:t xml:space="preserve">- [ ] </w:t>
      </w:r>
      <w:r>
        <w:rPr>
          <w:rFonts w:ascii="SimSun" w:eastAsia="SimSun" w:hAnsi="SimSun" w:cs="SimSun" w:hint="eastAsia"/>
        </w:rPr>
        <w:t>给多少钱都不去，安全第一</w:t>
      </w:r>
    </w:p>
    <w:p w14:paraId="41A95FB3" w14:textId="77777777" w:rsidR="002372DF" w:rsidRDefault="002372DF" w:rsidP="002372DF">
      <w:r>
        <w:rPr>
          <w:rFonts w:hint="eastAsia"/>
        </w:rPr>
        <w:t xml:space="preserve">- [ ] </w:t>
      </w:r>
      <w:r>
        <w:rPr>
          <w:rFonts w:ascii="SimSun" w:eastAsia="SimSun" w:hAnsi="SimSun" w:cs="SimSun" w:hint="eastAsia"/>
        </w:rPr>
        <w:t>加价</w:t>
      </w:r>
      <w:r>
        <w:rPr>
          <w:rFonts w:hint="eastAsia"/>
        </w:rPr>
        <w:t xml:space="preserve"> 20% </w:t>
      </w:r>
      <w:r>
        <w:rPr>
          <w:rFonts w:ascii="SimSun" w:eastAsia="SimSun" w:hAnsi="SimSun" w:cs="SimSun" w:hint="eastAsia"/>
        </w:rPr>
        <w:t>左右（比如</w:t>
      </w:r>
      <w:r>
        <w:rPr>
          <w:rFonts w:hint="eastAsia"/>
        </w:rPr>
        <w:t xml:space="preserve"> 100 </w:t>
      </w:r>
      <w:r>
        <w:rPr>
          <w:rFonts w:ascii="SimSun" w:eastAsia="SimSun" w:hAnsi="SimSun" w:cs="SimSun" w:hint="eastAsia"/>
        </w:rPr>
        <w:t>块的单给</w:t>
      </w:r>
      <w:r>
        <w:rPr>
          <w:rFonts w:hint="eastAsia"/>
        </w:rPr>
        <w:t xml:space="preserve"> 120</w:t>
      </w:r>
      <w:r>
        <w:rPr>
          <w:rFonts w:ascii="SimSun" w:eastAsia="SimSun" w:hAnsi="SimSun" w:cs="SimSun" w:hint="eastAsia"/>
        </w:rPr>
        <w:t>）</w:t>
      </w:r>
    </w:p>
    <w:p w14:paraId="19C92B86" w14:textId="77777777" w:rsidR="002372DF" w:rsidRDefault="002372DF" w:rsidP="002372DF">
      <w:r>
        <w:rPr>
          <w:rFonts w:hint="eastAsia"/>
        </w:rPr>
        <w:t xml:space="preserve">- [ ] </w:t>
      </w:r>
      <w:r>
        <w:rPr>
          <w:rFonts w:ascii="SimSun" w:eastAsia="SimSun" w:hAnsi="SimSun" w:cs="SimSun" w:hint="eastAsia"/>
        </w:rPr>
        <w:t>加价</w:t>
      </w:r>
      <w:r>
        <w:rPr>
          <w:rFonts w:hint="eastAsia"/>
        </w:rPr>
        <w:t xml:space="preserve"> 50% </w:t>
      </w:r>
      <w:r>
        <w:rPr>
          <w:rFonts w:ascii="SimSun" w:eastAsia="SimSun" w:hAnsi="SimSun" w:cs="SimSun" w:hint="eastAsia"/>
        </w:rPr>
        <w:t>左右（比如</w:t>
      </w:r>
      <w:r>
        <w:rPr>
          <w:rFonts w:hint="eastAsia"/>
        </w:rPr>
        <w:t xml:space="preserve"> 100 </w:t>
      </w:r>
      <w:r>
        <w:rPr>
          <w:rFonts w:ascii="SimSun" w:eastAsia="SimSun" w:hAnsi="SimSun" w:cs="SimSun" w:hint="eastAsia"/>
        </w:rPr>
        <w:t>块的单给</w:t>
      </w:r>
      <w:r>
        <w:rPr>
          <w:rFonts w:hint="eastAsia"/>
        </w:rPr>
        <w:t xml:space="preserve"> 150</w:t>
      </w:r>
      <w:r>
        <w:rPr>
          <w:rFonts w:ascii="SimSun" w:eastAsia="SimSun" w:hAnsi="SimSun" w:cs="SimSun" w:hint="eastAsia"/>
        </w:rPr>
        <w:t>）</w:t>
      </w:r>
    </w:p>
    <w:p w14:paraId="559770D2" w14:textId="77777777" w:rsidR="002372DF" w:rsidRDefault="002372DF" w:rsidP="002372DF">
      <w:r>
        <w:rPr>
          <w:rFonts w:hint="eastAsia"/>
        </w:rPr>
        <w:t xml:space="preserve">- [ ] </w:t>
      </w:r>
      <w:r>
        <w:rPr>
          <w:rFonts w:ascii="SimSun" w:eastAsia="SimSun" w:hAnsi="SimSun" w:cs="SimSun" w:hint="eastAsia"/>
        </w:rPr>
        <w:t>必须翻倍（加价</w:t>
      </w:r>
      <w:r>
        <w:rPr>
          <w:rFonts w:hint="eastAsia"/>
        </w:rPr>
        <w:t xml:space="preserve"> 100%</w:t>
      </w:r>
      <w:r>
        <w:rPr>
          <w:rFonts w:ascii="SimSun" w:eastAsia="SimSun" w:hAnsi="SimSun" w:cs="SimSun" w:hint="eastAsia"/>
        </w:rPr>
        <w:t>）我才去</w:t>
      </w:r>
    </w:p>
    <w:p w14:paraId="4450E5FF" w14:textId="77777777" w:rsidR="002372DF" w:rsidRDefault="002372DF" w:rsidP="002372DF"/>
    <w:p w14:paraId="21306F2E" w14:textId="3773AD4A" w:rsidR="002372DF" w:rsidRDefault="002372DF" w:rsidP="002372DF">
      <w:r>
        <w:rPr>
          <w:rFonts w:hint="eastAsia"/>
        </w:rPr>
        <w:t>Q</w:t>
      </w:r>
      <w:r w:rsidR="007E02B4">
        <w:rPr>
          <w:rFonts w:hint="eastAsia"/>
        </w:rPr>
        <w:t>7</w:t>
      </w:r>
      <w:r>
        <w:rPr>
          <w:rFonts w:hint="eastAsia"/>
        </w:rPr>
        <w:t xml:space="preserve">. </w:t>
      </w:r>
      <w:r>
        <w:rPr>
          <w:rFonts w:ascii="SimSun" w:eastAsia="SimSun" w:hAnsi="SimSun" w:cs="SimSun" w:hint="eastAsia"/>
        </w:rPr>
        <w:t>【节假日测试】假设春节</w:t>
      </w:r>
      <w:r>
        <w:rPr>
          <w:rFonts w:hint="eastAsia"/>
        </w:rPr>
        <w:t>/</w:t>
      </w:r>
      <w:r>
        <w:rPr>
          <w:rFonts w:ascii="SimSun" w:eastAsia="SimSun" w:hAnsi="SimSun" w:cs="SimSun" w:hint="eastAsia"/>
        </w:rPr>
        <w:t>国庆期间，您正准备回老家或陪家人。如果平台推出</w:t>
      </w:r>
      <w:r>
        <w:rPr>
          <w:rFonts w:hint="eastAsia"/>
        </w:rPr>
        <w:t>“</w:t>
      </w:r>
      <w:r>
        <w:rPr>
          <w:rFonts w:ascii="SimSun" w:eastAsia="SimSun" w:hAnsi="SimSun" w:cs="SimSun" w:hint="eastAsia"/>
        </w:rPr>
        <w:t>留守奖励</w:t>
      </w:r>
      <w:r>
        <w:rPr>
          <w:rFonts w:hint="eastAsia"/>
        </w:rPr>
        <w:t>”</w:t>
      </w:r>
      <w:r>
        <w:rPr>
          <w:rFonts w:ascii="SimSun" w:eastAsia="SimSun" w:hAnsi="SimSun" w:cs="SimSun" w:hint="eastAsia"/>
        </w:rPr>
        <w:t>，订单价格翻倍，您会考虑留下来接单吗？</w:t>
      </w:r>
    </w:p>
    <w:p w14:paraId="5A25E989" w14:textId="1E228533" w:rsidR="002372DF" w:rsidRDefault="002372DF" w:rsidP="002372DF">
      <w:r>
        <w:rPr>
          <w:rFonts w:hint="eastAsia"/>
        </w:rPr>
        <w:t xml:space="preserve">- [ ] </w:t>
      </w:r>
      <w:r>
        <w:rPr>
          <w:rFonts w:ascii="SimSun" w:eastAsia="SimSun" w:hAnsi="SimSun" w:cs="SimSun" w:hint="eastAsia"/>
        </w:rPr>
        <w:t>会，赚钱</w:t>
      </w:r>
      <w:r w:rsidR="00FD5BDB">
        <w:rPr>
          <w:rFonts w:ascii="SimSun" w:eastAsia="SimSun" w:hAnsi="SimSun" w:cs="SimSun" w:hint="eastAsia"/>
        </w:rPr>
        <w:t>比较重要</w:t>
      </w:r>
    </w:p>
    <w:p w14:paraId="7B7D24F4" w14:textId="77777777" w:rsidR="002372DF" w:rsidRDefault="002372DF" w:rsidP="002372DF">
      <w:r>
        <w:rPr>
          <w:rFonts w:hint="eastAsia"/>
        </w:rPr>
        <w:t xml:space="preserve">- [ ] </w:t>
      </w:r>
      <w:r>
        <w:rPr>
          <w:rFonts w:ascii="SimSun" w:eastAsia="SimSun" w:hAnsi="SimSun" w:cs="SimSun" w:hint="eastAsia"/>
        </w:rPr>
        <w:t>不会，给再多也要陪家人</w:t>
      </w:r>
    </w:p>
    <w:p w14:paraId="0AFF8BF8" w14:textId="77777777" w:rsidR="002372DF" w:rsidRDefault="002372DF" w:rsidP="002372DF">
      <w:r>
        <w:rPr>
          <w:rFonts w:hint="eastAsia"/>
        </w:rPr>
        <w:t xml:space="preserve">- [ ] </w:t>
      </w:r>
      <w:r>
        <w:rPr>
          <w:rFonts w:ascii="SimSun" w:eastAsia="SimSun" w:hAnsi="SimSun" w:cs="SimSun" w:hint="eastAsia"/>
        </w:rPr>
        <w:t>看情况，如果有顺路单就接</w:t>
      </w:r>
    </w:p>
    <w:p w14:paraId="6719FEA3" w14:textId="77777777" w:rsidR="002372DF" w:rsidRDefault="002372DF" w:rsidP="002372DF"/>
    <w:p w14:paraId="4DE84367" w14:textId="052602F3" w:rsidR="002372DF" w:rsidRDefault="002372DF" w:rsidP="002372DF">
      <w:r>
        <w:rPr>
          <w:rFonts w:hint="eastAsia"/>
        </w:rPr>
        <w:t>Q</w:t>
      </w:r>
      <w:r w:rsidR="007E02B4">
        <w:rPr>
          <w:rFonts w:hint="eastAsia"/>
        </w:rPr>
        <w:t>8</w:t>
      </w:r>
      <w:r>
        <w:rPr>
          <w:rFonts w:hint="eastAsia"/>
        </w:rPr>
        <w:t xml:space="preserve">. </w:t>
      </w:r>
      <w:r>
        <w:rPr>
          <w:rFonts w:ascii="SimSun" w:eastAsia="SimSun" w:hAnsi="SimSun" w:cs="SimSun" w:hint="eastAsia"/>
        </w:rPr>
        <w:t>如果您正在</w:t>
      </w:r>
      <w:r>
        <w:rPr>
          <w:rFonts w:hint="eastAsia"/>
        </w:rPr>
        <w:t xml:space="preserve"> A </w:t>
      </w:r>
      <w:r>
        <w:rPr>
          <w:rFonts w:ascii="SimSun" w:eastAsia="SimSun" w:hAnsi="SimSun" w:cs="SimSun" w:hint="eastAsia"/>
        </w:rPr>
        <w:t>平台接单，此时</w:t>
      </w:r>
      <w:r>
        <w:rPr>
          <w:rFonts w:hint="eastAsia"/>
        </w:rPr>
        <w:t xml:space="preserve"> B </w:t>
      </w:r>
      <w:r>
        <w:rPr>
          <w:rFonts w:ascii="SimSun" w:eastAsia="SimSun" w:hAnsi="SimSun" w:cs="SimSun" w:hint="eastAsia"/>
        </w:rPr>
        <w:t>平台突然发推送说</w:t>
      </w:r>
      <w:r>
        <w:rPr>
          <w:rFonts w:hint="eastAsia"/>
        </w:rPr>
        <w:t>“</w:t>
      </w:r>
      <w:r>
        <w:rPr>
          <w:rFonts w:ascii="SimSun" w:eastAsia="SimSun" w:hAnsi="SimSun" w:cs="SimSun" w:hint="eastAsia"/>
        </w:rPr>
        <w:t>今晚接单每单额外补贴</w:t>
      </w:r>
      <w:r>
        <w:rPr>
          <w:rFonts w:hint="eastAsia"/>
        </w:rPr>
        <w:t xml:space="preserve"> 20 </w:t>
      </w:r>
      <w:r>
        <w:rPr>
          <w:rFonts w:ascii="SimSun" w:eastAsia="SimSun" w:hAnsi="SimSun" w:cs="SimSun" w:hint="eastAsia"/>
        </w:rPr>
        <w:t>元</w:t>
      </w:r>
      <w:r>
        <w:rPr>
          <w:rFonts w:hint="eastAsia"/>
        </w:rPr>
        <w:t>”</w:t>
      </w:r>
      <w:r>
        <w:rPr>
          <w:rFonts w:ascii="SimSun" w:eastAsia="SimSun" w:hAnsi="SimSun" w:cs="SimSun" w:hint="eastAsia"/>
        </w:rPr>
        <w:t>，您会怎么做？</w:t>
      </w:r>
    </w:p>
    <w:p w14:paraId="626EB0F7" w14:textId="77777777" w:rsidR="002372DF" w:rsidRDefault="002372DF" w:rsidP="002372DF">
      <w:r>
        <w:rPr>
          <w:rFonts w:hint="eastAsia"/>
        </w:rPr>
        <w:t xml:space="preserve">- [ ] </w:t>
      </w:r>
      <w:r>
        <w:rPr>
          <w:rFonts w:ascii="SimSun" w:eastAsia="SimSun" w:hAnsi="SimSun" w:cs="SimSun" w:hint="eastAsia"/>
        </w:rPr>
        <w:t>马上打开</w:t>
      </w:r>
      <w:r>
        <w:rPr>
          <w:rFonts w:hint="eastAsia"/>
        </w:rPr>
        <w:t xml:space="preserve"> B </w:t>
      </w:r>
      <w:r>
        <w:rPr>
          <w:rFonts w:ascii="SimSun" w:eastAsia="SimSun" w:hAnsi="SimSun" w:cs="SimSun" w:hint="eastAsia"/>
        </w:rPr>
        <w:t>平台，优先做</w:t>
      </w:r>
      <w:r>
        <w:rPr>
          <w:rFonts w:hint="eastAsia"/>
        </w:rPr>
        <w:t xml:space="preserve"> B </w:t>
      </w:r>
      <w:r>
        <w:rPr>
          <w:rFonts w:ascii="SimSun" w:eastAsia="SimSun" w:hAnsi="SimSun" w:cs="SimSun" w:hint="eastAsia"/>
        </w:rPr>
        <w:t>平台的单</w:t>
      </w:r>
    </w:p>
    <w:p w14:paraId="4B87D8CF" w14:textId="77777777" w:rsidR="002372DF" w:rsidRDefault="002372DF" w:rsidP="002372DF">
      <w:r>
        <w:rPr>
          <w:rFonts w:hint="eastAsia"/>
        </w:rPr>
        <w:t xml:space="preserve">- [ ] </w:t>
      </w:r>
      <w:r>
        <w:rPr>
          <w:rFonts w:ascii="SimSun" w:eastAsia="SimSun" w:hAnsi="SimSun" w:cs="SimSun" w:hint="eastAsia"/>
        </w:rPr>
        <w:t>不理会，习惯用</w:t>
      </w:r>
      <w:r>
        <w:rPr>
          <w:rFonts w:hint="eastAsia"/>
        </w:rPr>
        <w:t xml:space="preserve"> A </w:t>
      </w:r>
      <w:r>
        <w:rPr>
          <w:rFonts w:ascii="SimSun" w:eastAsia="SimSun" w:hAnsi="SimSun" w:cs="SimSun" w:hint="eastAsia"/>
        </w:rPr>
        <w:t>平台了</w:t>
      </w:r>
    </w:p>
    <w:p w14:paraId="64875CE4" w14:textId="38037D8E" w:rsidR="007E02B4" w:rsidRDefault="002372DF" w:rsidP="007E02B4">
      <w:pPr>
        <w:rPr>
          <w:rFonts w:ascii="SimSun" w:eastAsia="SimSun" w:hAnsi="SimSun" w:cs="SimSun"/>
        </w:rPr>
      </w:pPr>
      <w:r>
        <w:rPr>
          <w:rFonts w:hint="eastAsia"/>
        </w:rPr>
        <w:t xml:space="preserve">- [ ] </w:t>
      </w:r>
      <w:r>
        <w:rPr>
          <w:rFonts w:ascii="SimSun" w:eastAsia="SimSun" w:hAnsi="SimSun" w:cs="SimSun" w:hint="eastAsia"/>
        </w:rPr>
        <w:t>看哪边单子更近、更顺路</w:t>
      </w:r>
    </w:p>
    <w:p w14:paraId="589A6754" w14:textId="77777777" w:rsidR="007E02B4" w:rsidRDefault="007E02B4" w:rsidP="007E02B4">
      <w:pPr>
        <w:rPr>
          <w:rFonts w:ascii="SimSun" w:eastAsia="SimSun" w:hAnsi="SimSun" w:cs="SimSun"/>
        </w:rPr>
      </w:pPr>
    </w:p>
    <w:p w14:paraId="246BAAA5" w14:textId="77777777" w:rsidR="007E02B4" w:rsidRPr="002372DF" w:rsidRDefault="007E02B4" w:rsidP="007E02B4"/>
    <w:p w14:paraId="57F350E4" w14:textId="5DEE7FBD" w:rsidR="009254F9" w:rsidRPr="00F156A7" w:rsidRDefault="00B230E5" w:rsidP="009254F9">
      <w:pPr>
        <w:pStyle w:val="Heading3"/>
        <w:rPr>
          <w:lang w:val="en-US"/>
        </w:rPr>
      </w:pPr>
      <w:bookmarkStart w:id="83" w:name="_Toc220665545"/>
      <w:r w:rsidRPr="00B230E5">
        <w:rPr>
          <w:rFonts w:hint="eastAsia"/>
        </w:rPr>
        <w:t>附录</w:t>
      </w:r>
      <w:r w:rsidR="00C57E3B">
        <w:rPr>
          <w:rFonts w:hint="eastAsia"/>
        </w:rPr>
        <w:t>B</w:t>
      </w:r>
      <w:r w:rsidRPr="00B230E5">
        <w:rPr>
          <w:rFonts w:hint="eastAsia"/>
        </w:rPr>
        <w:t>：用户（需求端）调研问卷</w:t>
      </w:r>
      <w:bookmarkEnd w:id="83"/>
    </w:p>
    <w:p w14:paraId="4ADEC83A" w14:textId="79D0967C" w:rsidR="00DE4559" w:rsidRPr="00DE4559" w:rsidRDefault="00DE4559" w:rsidP="006E4533">
      <w:r w:rsidRPr="00DE4559">
        <w:rPr>
          <w:rFonts w:hint="eastAsia"/>
        </w:rPr>
        <w:t>Q1.</w:t>
      </w:r>
      <w:r w:rsidRPr="00DE4559">
        <w:rPr>
          <w:rFonts w:ascii="SimSun" w:eastAsia="SimSun" w:hAnsi="SimSun" w:cs="SimSun" w:hint="eastAsia"/>
        </w:rPr>
        <w:t>您在过去一年中，是否使用过通过手机预约师傅上门服务（如万师傅、鲁班到家、</w:t>
      </w:r>
      <w:r w:rsidRPr="00DE4559">
        <w:rPr>
          <w:rFonts w:hint="eastAsia"/>
        </w:rPr>
        <w:t>58</w:t>
      </w:r>
      <w:r w:rsidRPr="00DE4559">
        <w:rPr>
          <w:rFonts w:ascii="SimSun" w:eastAsia="SimSun" w:hAnsi="SimSun" w:cs="SimSun" w:hint="eastAsia"/>
        </w:rPr>
        <w:t>到家、京东服务</w:t>
      </w:r>
      <w:r w:rsidRPr="00DE4559">
        <w:rPr>
          <w:rFonts w:hint="eastAsia"/>
        </w:rPr>
        <w:t>+</w:t>
      </w:r>
      <w:r w:rsidRPr="00DE4559">
        <w:rPr>
          <w:rFonts w:ascii="SimSun" w:eastAsia="SimSun" w:hAnsi="SimSun" w:cs="SimSun" w:hint="eastAsia"/>
        </w:rPr>
        <w:t>等）？</w:t>
      </w:r>
    </w:p>
    <w:p w14:paraId="5FB44737" w14:textId="7590759E" w:rsidR="00DE4559" w:rsidRPr="00DE4559" w:rsidRDefault="00DE4559" w:rsidP="006E4533">
      <w:r w:rsidRPr="00DE4559">
        <w:rPr>
          <w:rFonts w:hint="eastAsia"/>
        </w:rPr>
        <w:t xml:space="preserve">- [ ] </w:t>
      </w:r>
      <w:r w:rsidRPr="00DE4559">
        <w:rPr>
          <w:rFonts w:ascii="SimSun" w:eastAsia="SimSun" w:hAnsi="SimSun" w:cs="SimSun" w:hint="eastAsia"/>
        </w:rPr>
        <w:t>是</w:t>
      </w:r>
    </w:p>
    <w:p w14:paraId="221CE345" w14:textId="41FD1EF1" w:rsidR="00DE4559" w:rsidRDefault="00DE4559" w:rsidP="006E4533">
      <w:pPr>
        <w:rPr>
          <w:rFonts w:ascii="SimSun" w:eastAsia="SimSun" w:hAnsi="SimSun" w:cs="SimSun"/>
        </w:rPr>
      </w:pPr>
      <w:r w:rsidRPr="00DE4559">
        <w:rPr>
          <w:rFonts w:hint="eastAsia"/>
        </w:rPr>
        <w:t xml:space="preserve">- [ ] </w:t>
      </w:r>
      <w:r w:rsidRPr="00DE4559">
        <w:rPr>
          <w:rFonts w:ascii="SimSun" w:eastAsia="SimSun" w:hAnsi="SimSun" w:cs="SimSun" w:hint="eastAsia"/>
        </w:rPr>
        <w:t>否</w:t>
      </w:r>
    </w:p>
    <w:p w14:paraId="506F62A3" w14:textId="03496789" w:rsidR="00FF746B" w:rsidRPr="00DE4559" w:rsidRDefault="00FF746B" w:rsidP="00FF746B">
      <w:pPr>
        <w:tabs>
          <w:tab w:val="left" w:pos="1020"/>
        </w:tabs>
      </w:pPr>
    </w:p>
    <w:p w14:paraId="4947A32F" w14:textId="77777777" w:rsidR="00DE4559" w:rsidRPr="00DE4559" w:rsidRDefault="00DE4559" w:rsidP="006E4533">
      <w:r w:rsidRPr="00DE4559">
        <w:rPr>
          <w:rFonts w:hint="eastAsia"/>
        </w:rPr>
        <w:lastRenderedPageBreak/>
        <w:t xml:space="preserve">Q2. </w:t>
      </w:r>
      <w:r w:rsidRPr="00DE4559">
        <w:rPr>
          <w:rFonts w:ascii="SimSun" w:eastAsia="SimSun" w:hAnsi="SimSun" w:cs="SimSun" w:hint="eastAsia"/>
        </w:rPr>
        <w:t>您最近一次下单的服务类型是？</w:t>
      </w:r>
    </w:p>
    <w:p w14:paraId="5C4C2919" w14:textId="77777777" w:rsidR="00DE4559" w:rsidRPr="00DE4559" w:rsidRDefault="00DE4559" w:rsidP="006E4533">
      <w:r w:rsidRPr="00DE4559">
        <w:rPr>
          <w:rFonts w:hint="eastAsia"/>
        </w:rPr>
        <w:t xml:space="preserve">- [ ] </w:t>
      </w:r>
      <w:r w:rsidRPr="00DE4559">
        <w:rPr>
          <w:rFonts w:ascii="SimSun" w:eastAsia="SimSun" w:hAnsi="SimSun" w:cs="SimSun" w:hint="eastAsia"/>
        </w:rPr>
        <w:t>家具</w:t>
      </w:r>
      <w:r w:rsidRPr="00DE4559">
        <w:rPr>
          <w:rFonts w:hint="eastAsia"/>
        </w:rPr>
        <w:t>/</w:t>
      </w:r>
      <w:r w:rsidRPr="00DE4559">
        <w:rPr>
          <w:rFonts w:ascii="SimSun" w:eastAsia="SimSun" w:hAnsi="SimSun" w:cs="SimSun" w:hint="eastAsia"/>
        </w:rPr>
        <w:t>家居安装（柜子、床、桌椅等）</w:t>
      </w:r>
    </w:p>
    <w:p w14:paraId="70D19AEA" w14:textId="77777777" w:rsidR="00DE4559" w:rsidRPr="00DE4559" w:rsidRDefault="00DE4559" w:rsidP="006E4533">
      <w:r w:rsidRPr="00DE4559">
        <w:rPr>
          <w:rFonts w:hint="eastAsia"/>
        </w:rPr>
        <w:t xml:space="preserve">- [ ] </w:t>
      </w:r>
      <w:r w:rsidRPr="00DE4559">
        <w:rPr>
          <w:rFonts w:ascii="SimSun" w:eastAsia="SimSun" w:hAnsi="SimSun" w:cs="SimSun" w:hint="eastAsia"/>
        </w:rPr>
        <w:t>灯具</w:t>
      </w:r>
      <w:r w:rsidRPr="00DE4559">
        <w:rPr>
          <w:rFonts w:hint="eastAsia"/>
        </w:rPr>
        <w:t>/</w:t>
      </w:r>
      <w:r w:rsidRPr="00DE4559">
        <w:rPr>
          <w:rFonts w:ascii="SimSun" w:eastAsia="SimSun" w:hAnsi="SimSun" w:cs="SimSun" w:hint="eastAsia"/>
        </w:rPr>
        <w:t>卫浴</w:t>
      </w:r>
      <w:r w:rsidRPr="00DE4559">
        <w:rPr>
          <w:rFonts w:hint="eastAsia"/>
        </w:rPr>
        <w:t>/</w:t>
      </w:r>
      <w:r w:rsidRPr="00DE4559">
        <w:rPr>
          <w:rFonts w:ascii="SimSun" w:eastAsia="SimSun" w:hAnsi="SimSun" w:cs="SimSun" w:hint="eastAsia"/>
        </w:rPr>
        <w:t>五金安装</w:t>
      </w:r>
    </w:p>
    <w:p w14:paraId="3431065C" w14:textId="77777777" w:rsidR="00DE4559" w:rsidRPr="00DE4559" w:rsidRDefault="00DE4559" w:rsidP="006E4533">
      <w:r w:rsidRPr="00DE4559">
        <w:rPr>
          <w:rFonts w:hint="eastAsia"/>
        </w:rPr>
        <w:t xml:space="preserve">- [ ] </w:t>
      </w:r>
      <w:r w:rsidRPr="00DE4559">
        <w:rPr>
          <w:rFonts w:ascii="SimSun" w:eastAsia="SimSun" w:hAnsi="SimSun" w:cs="SimSun" w:hint="eastAsia"/>
        </w:rPr>
        <w:t>家电清洗</w:t>
      </w:r>
      <w:r w:rsidRPr="00DE4559">
        <w:rPr>
          <w:rFonts w:hint="eastAsia"/>
        </w:rPr>
        <w:t>/</w:t>
      </w:r>
      <w:r w:rsidRPr="00DE4559">
        <w:rPr>
          <w:rFonts w:ascii="SimSun" w:eastAsia="SimSun" w:hAnsi="SimSun" w:cs="SimSun" w:hint="eastAsia"/>
        </w:rPr>
        <w:t>维修</w:t>
      </w:r>
    </w:p>
    <w:p w14:paraId="57CDBAEE" w14:textId="77777777" w:rsidR="00DE4559" w:rsidRPr="00DE4559" w:rsidRDefault="00DE4559" w:rsidP="006E4533">
      <w:r w:rsidRPr="00DE4559">
        <w:rPr>
          <w:rFonts w:hint="eastAsia"/>
        </w:rPr>
        <w:t xml:space="preserve">- [ ] </w:t>
      </w:r>
      <w:r w:rsidRPr="00DE4559">
        <w:rPr>
          <w:rFonts w:ascii="SimSun" w:eastAsia="SimSun" w:hAnsi="SimSun" w:cs="SimSun" w:hint="eastAsia"/>
        </w:rPr>
        <w:t>搬运</w:t>
      </w:r>
      <w:r w:rsidRPr="00DE4559">
        <w:rPr>
          <w:rFonts w:hint="eastAsia"/>
        </w:rPr>
        <w:t>/</w:t>
      </w:r>
      <w:r w:rsidRPr="00DE4559">
        <w:rPr>
          <w:rFonts w:ascii="SimSun" w:eastAsia="SimSun" w:hAnsi="SimSun" w:cs="SimSun" w:hint="eastAsia"/>
        </w:rPr>
        <w:t>拆旧</w:t>
      </w:r>
    </w:p>
    <w:p w14:paraId="0A892F8E" w14:textId="77777777" w:rsidR="00DE4559" w:rsidRDefault="00DE4559" w:rsidP="006E4533">
      <w:pPr>
        <w:rPr>
          <w:rFonts w:ascii="SimSun" w:eastAsia="SimSun" w:hAnsi="SimSun" w:cs="SimSun"/>
        </w:rPr>
      </w:pPr>
      <w:r w:rsidRPr="00DE4559">
        <w:rPr>
          <w:rFonts w:hint="eastAsia"/>
        </w:rPr>
        <w:t xml:space="preserve">- [ ] </w:t>
      </w:r>
      <w:r w:rsidRPr="00DE4559">
        <w:rPr>
          <w:rFonts w:ascii="SimSun" w:eastAsia="SimSun" w:hAnsi="SimSun" w:cs="SimSun" w:hint="eastAsia"/>
        </w:rPr>
        <w:t>其他</w:t>
      </w:r>
    </w:p>
    <w:p w14:paraId="013BEBB9" w14:textId="16590B53" w:rsidR="00FF746B" w:rsidRPr="00DE4559" w:rsidRDefault="00FF746B" w:rsidP="006E4533"/>
    <w:p w14:paraId="4BF20E10" w14:textId="77777777" w:rsidR="00DE4559" w:rsidRPr="00DE4559" w:rsidRDefault="00DE4559" w:rsidP="006E4533">
      <w:r w:rsidRPr="00DE4559">
        <w:rPr>
          <w:rFonts w:hint="eastAsia"/>
        </w:rPr>
        <w:t xml:space="preserve">Q3. </w:t>
      </w:r>
      <w:r w:rsidRPr="00DE4559">
        <w:rPr>
          <w:rFonts w:ascii="SimSun" w:eastAsia="SimSun" w:hAnsi="SimSun" w:cs="SimSun" w:hint="eastAsia"/>
        </w:rPr>
        <w:t>您通常在什么场景下下单？</w:t>
      </w:r>
    </w:p>
    <w:p w14:paraId="20124D7D" w14:textId="77777777" w:rsidR="00DE4559" w:rsidRPr="00DE4559" w:rsidRDefault="00DE4559" w:rsidP="006E4533">
      <w:r w:rsidRPr="00DE4559">
        <w:rPr>
          <w:rFonts w:hint="eastAsia"/>
        </w:rPr>
        <w:t xml:space="preserve">- [ ] </w:t>
      </w:r>
      <w:r w:rsidRPr="00DE4559">
        <w:rPr>
          <w:rFonts w:ascii="SimSun" w:eastAsia="SimSun" w:hAnsi="SimSun" w:cs="SimSun" w:hint="eastAsia"/>
        </w:rPr>
        <w:t>网购了新家具</w:t>
      </w:r>
      <w:r w:rsidRPr="00DE4559">
        <w:rPr>
          <w:rFonts w:hint="eastAsia"/>
        </w:rPr>
        <w:t>/</w:t>
      </w:r>
      <w:r w:rsidRPr="00DE4559">
        <w:rPr>
          <w:rFonts w:ascii="SimSun" w:eastAsia="SimSun" w:hAnsi="SimSun" w:cs="SimSun" w:hint="eastAsia"/>
        </w:rPr>
        <w:t>建材，需要安装（囤货场景）</w:t>
      </w:r>
    </w:p>
    <w:p w14:paraId="7933676F" w14:textId="77777777" w:rsidR="00DE4559" w:rsidRPr="00DE4559" w:rsidRDefault="00DE4559" w:rsidP="006E4533">
      <w:r w:rsidRPr="00DE4559">
        <w:rPr>
          <w:rFonts w:hint="eastAsia"/>
        </w:rPr>
        <w:t xml:space="preserve">- [ ] </w:t>
      </w:r>
      <w:r w:rsidRPr="00DE4559">
        <w:rPr>
          <w:rFonts w:ascii="SimSun" w:eastAsia="SimSun" w:hAnsi="SimSun" w:cs="SimSun" w:hint="eastAsia"/>
        </w:rPr>
        <w:t>家里东西突然坏了，急需维修（应急场景）</w:t>
      </w:r>
    </w:p>
    <w:p w14:paraId="441401EA" w14:textId="77777777" w:rsidR="00DE4559" w:rsidRPr="00DE4559" w:rsidRDefault="00DE4559" w:rsidP="006E4533">
      <w:r w:rsidRPr="00DE4559">
        <w:rPr>
          <w:rFonts w:hint="eastAsia"/>
        </w:rPr>
        <w:t xml:space="preserve">- [ ] </w:t>
      </w:r>
      <w:r w:rsidRPr="00DE4559">
        <w:rPr>
          <w:rFonts w:ascii="SimSun" w:eastAsia="SimSun" w:hAnsi="SimSun" w:cs="SimSun" w:hint="eastAsia"/>
        </w:rPr>
        <w:t>定期保养</w:t>
      </w:r>
      <w:r w:rsidRPr="00DE4559">
        <w:rPr>
          <w:rFonts w:hint="eastAsia"/>
        </w:rPr>
        <w:t>/</w:t>
      </w:r>
      <w:r w:rsidRPr="00DE4559">
        <w:rPr>
          <w:rFonts w:ascii="SimSun" w:eastAsia="SimSun" w:hAnsi="SimSun" w:cs="SimSun" w:hint="eastAsia"/>
        </w:rPr>
        <w:t>清洗（计划场景）</w:t>
      </w:r>
    </w:p>
    <w:p w14:paraId="2B7BB7EE" w14:textId="77777777" w:rsidR="00FF746B" w:rsidRDefault="00FF746B" w:rsidP="006E4533"/>
    <w:p w14:paraId="5F2244B7" w14:textId="71141BCF" w:rsidR="00DE4559" w:rsidRPr="00DE4559" w:rsidRDefault="00DE4559" w:rsidP="006E4533">
      <w:r w:rsidRPr="00DE4559">
        <w:rPr>
          <w:rFonts w:hint="eastAsia"/>
        </w:rPr>
        <w:t xml:space="preserve">Q4. </w:t>
      </w:r>
      <w:r w:rsidRPr="00DE4559">
        <w:rPr>
          <w:rFonts w:ascii="SimSun" w:eastAsia="SimSun" w:hAnsi="SimSun" w:cs="SimSun" w:hint="eastAsia"/>
        </w:rPr>
        <w:t>在以往的使用体验中，以下哪个环节最让您感到不满？（多选，至多</w:t>
      </w:r>
      <w:r w:rsidRPr="00DE4559">
        <w:rPr>
          <w:rFonts w:hint="eastAsia"/>
        </w:rPr>
        <w:t>3</w:t>
      </w:r>
      <w:r w:rsidRPr="00DE4559">
        <w:rPr>
          <w:rFonts w:ascii="SimSun" w:eastAsia="SimSun" w:hAnsi="SimSun" w:cs="SimSun" w:hint="eastAsia"/>
        </w:rPr>
        <w:t>项）</w:t>
      </w:r>
    </w:p>
    <w:p w14:paraId="40B31C7D" w14:textId="2ED818B5" w:rsidR="00DE4559" w:rsidRPr="00DE4559" w:rsidRDefault="00DE4559" w:rsidP="006E4533">
      <w:r w:rsidRPr="00DE4559">
        <w:rPr>
          <w:rFonts w:hint="eastAsia"/>
        </w:rPr>
        <w:t xml:space="preserve">- [ ] </w:t>
      </w:r>
      <w:r w:rsidRPr="00DE4559">
        <w:rPr>
          <w:rFonts w:ascii="SimSun" w:eastAsia="SimSun" w:hAnsi="SimSun" w:cs="SimSun" w:hint="eastAsia"/>
        </w:rPr>
        <w:t>下单时显示一个价，师傅上门后又要加价（增项不透明）</w:t>
      </w:r>
      <w:r w:rsidRPr="00DE4559">
        <w:rPr>
          <w:rFonts w:hint="eastAsia"/>
        </w:rPr>
        <w:t xml:space="preserve"> </w:t>
      </w:r>
    </w:p>
    <w:p w14:paraId="3258B27D" w14:textId="061511FB" w:rsidR="00DE4559" w:rsidRPr="00DE4559" w:rsidRDefault="00DE4559" w:rsidP="006E4533">
      <w:r w:rsidRPr="00DE4559">
        <w:rPr>
          <w:rFonts w:hint="eastAsia"/>
        </w:rPr>
        <w:t xml:space="preserve">- [ ] </w:t>
      </w:r>
      <w:r w:rsidRPr="00DE4559">
        <w:rPr>
          <w:rFonts w:ascii="SimSun" w:eastAsia="SimSun" w:hAnsi="SimSun" w:cs="SimSun" w:hint="eastAsia"/>
        </w:rPr>
        <w:t>下单后很久没人接单，或者排队时间太长</w:t>
      </w:r>
    </w:p>
    <w:p w14:paraId="0FC43F67" w14:textId="64888A7E" w:rsidR="00DE4559" w:rsidRPr="00DE4559" w:rsidRDefault="00DE4559" w:rsidP="006E4533">
      <w:r w:rsidRPr="00DE4559">
        <w:rPr>
          <w:rFonts w:hint="eastAsia"/>
        </w:rPr>
        <w:t xml:space="preserve">- [ ] </w:t>
      </w:r>
      <w:r w:rsidRPr="00DE4559">
        <w:rPr>
          <w:rFonts w:ascii="SimSun" w:eastAsia="SimSun" w:hAnsi="SimSun" w:cs="SimSun" w:hint="eastAsia"/>
        </w:rPr>
        <w:t>不同师傅报价差距大，不知道选谁</w:t>
      </w:r>
    </w:p>
    <w:p w14:paraId="76C10BA9" w14:textId="1A6D0C96" w:rsidR="00DE4559" w:rsidRPr="00DE4559" w:rsidRDefault="00DE4559" w:rsidP="006E4533">
      <w:r w:rsidRPr="00DE4559">
        <w:rPr>
          <w:rFonts w:hint="eastAsia"/>
        </w:rPr>
        <w:t xml:space="preserve">- [ ] </w:t>
      </w:r>
      <w:r w:rsidRPr="00DE4559">
        <w:rPr>
          <w:rFonts w:ascii="SimSun" w:eastAsia="SimSun" w:hAnsi="SimSun" w:cs="SimSun" w:hint="eastAsia"/>
        </w:rPr>
        <w:t>师傅以</w:t>
      </w:r>
      <w:r w:rsidRPr="00DE4559">
        <w:rPr>
          <w:rFonts w:hint="eastAsia"/>
        </w:rPr>
        <w:t>“</w:t>
      </w:r>
      <w:r w:rsidRPr="00DE4559">
        <w:rPr>
          <w:rFonts w:ascii="SimSun" w:eastAsia="SimSun" w:hAnsi="SimSun" w:cs="SimSun" w:hint="eastAsia"/>
        </w:rPr>
        <w:t>太远</w:t>
      </w:r>
      <w:r w:rsidRPr="00DE4559">
        <w:rPr>
          <w:rFonts w:hint="eastAsia"/>
        </w:rPr>
        <w:t>/</w:t>
      </w:r>
      <w:r w:rsidRPr="00DE4559">
        <w:rPr>
          <w:rFonts w:ascii="SimSun" w:eastAsia="SimSun" w:hAnsi="SimSun" w:cs="SimSun" w:hint="eastAsia"/>
        </w:rPr>
        <w:t>没电梯</w:t>
      </w:r>
      <w:r w:rsidRPr="00DE4559">
        <w:rPr>
          <w:rFonts w:hint="eastAsia"/>
        </w:rPr>
        <w:t>”</w:t>
      </w:r>
      <w:r w:rsidRPr="00DE4559">
        <w:rPr>
          <w:rFonts w:ascii="SimSun" w:eastAsia="SimSun" w:hAnsi="SimSun" w:cs="SimSun" w:hint="eastAsia"/>
        </w:rPr>
        <w:t>为由要求私下加钱</w:t>
      </w:r>
    </w:p>
    <w:p w14:paraId="66E949E7" w14:textId="77777777" w:rsidR="00DE4559" w:rsidRPr="00DE4559" w:rsidRDefault="00DE4559" w:rsidP="006E4533">
      <w:r w:rsidRPr="00DE4559">
        <w:rPr>
          <w:rFonts w:hint="eastAsia"/>
        </w:rPr>
        <w:t xml:space="preserve">- [ ] </w:t>
      </w:r>
      <w:r w:rsidRPr="00DE4559">
        <w:rPr>
          <w:rFonts w:ascii="SimSun" w:eastAsia="SimSun" w:hAnsi="SimSun" w:cs="SimSun" w:hint="eastAsia"/>
        </w:rPr>
        <w:t>师傅服务态度差</w:t>
      </w:r>
      <w:r w:rsidRPr="00DE4559">
        <w:rPr>
          <w:rFonts w:hint="eastAsia"/>
        </w:rPr>
        <w:t>/</w:t>
      </w:r>
      <w:r w:rsidRPr="00DE4559">
        <w:rPr>
          <w:rFonts w:ascii="SimSun" w:eastAsia="SimSun" w:hAnsi="SimSun" w:cs="SimSun" w:hint="eastAsia"/>
        </w:rPr>
        <w:t>技术不行</w:t>
      </w:r>
    </w:p>
    <w:p w14:paraId="31350E2A" w14:textId="77777777" w:rsidR="00FF746B" w:rsidRDefault="00FF746B" w:rsidP="006E4533"/>
    <w:p w14:paraId="1EC51855" w14:textId="444BF64F" w:rsidR="00DE4559" w:rsidRPr="00DE4559" w:rsidRDefault="00DE4559" w:rsidP="006E4533">
      <w:r w:rsidRPr="00DE4559">
        <w:rPr>
          <w:rFonts w:hint="eastAsia"/>
        </w:rPr>
        <w:t xml:space="preserve">Q5. </w:t>
      </w:r>
      <w:r w:rsidRPr="00DE4559">
        <w:rPr>
          <w:rFonts w:ascii="SimSun" w:eastAsia="SimSun" w:hAnsi="SimSun" w:cs="SimSun" w:hint="eastAsia"/>
        </w:rPr>
        <w:t>您是否遇到过</w:t>
      </w:r>
      <w:r w:rsidRPr="00DE4559">
        <w:rPr>
          <w:rFonts w:hint="eastAsia"/>
        </w:rPr>
        <w:t>“</w:t>
      </w:r>
      <w:r w:rsidRPr="00DE4559">
        <w:rPr>
          <w:rFonts w:ascii="SimSun" w:eastAsia="SimSun" w:hAnsi="SimSun" w:cs="SimSun" w:hint="eastAsia"/>
        </w:rPr>
        <w:t>下单后超过</w:t>
      </w:r>
      <w:r w:rsidRPr="00DE4559">
        <w:rPr>
          <w:rFonts w:hint="eastAsia"/>
        </w:rPr>
        <w:t xml:space="preserve"> 2 </w:t>
      </w:r>
      <w:r w:rsidRPr="00DE4559">
        <w:rPr>
          <w:rFonts w:ascii="SimSun" w:eastAsia="SimSun" w:hAnsi="SimSun" w:cs="SimSun" w:hint="eastAsia"/>
        </w:rPr>
        <w:t>小时仍无人接单</w:t>
      </w:r>
      <w:r w:rsidRPr="00DE4559">
        <w:rPr>
          <w:rFonts w:hint="eastAsia"/>
        </w:rPr>
        <w:t>”</w:t>
      </w:r>
      <w:r w:rsidRPr="00DE4559">
        <w:rPr>
          <w:rFonts w:ascii="SimSun" w:eastAsia="SimSun" w:hAnsi="SimSun" w:cs="SimSun" w:hint="eastAsia"/>
        </w:rPr>
        <w:t>的情况？</w:t>
      </w:r>
    </w:p>
    <w:p w14:paraId="0A43408F" w14:textId="77777777" w:rsidR="00DE4559" w:rsidRPr="00DE4559" w:rsidRDefault="00DE4559" w:rsidP="006E4533">
      <w:r w:rsidRPr="00DE4559">
        <w:rPr>
          <w:rFonts w:hint="eastAsia"/>
        </w:rPr>
        <w:t xml:space="preserve">- [ ] </w:t>
      </w:r>
      <w:r w:rsidRPr="00DE4559">
        <w:rPr>
          <w:rFonts w:ascii="SimSun" w:eastAsia="SimSun" w:hAnsi="SimSun" w:cs="SimSun" w:hint="eastAsia"/>
        </w:rPr>
        <w:t>经常遇到</w:t>
      </w:r>
    </w:p>
    <w:p w14:paraId="511072F5" w14:textId="77777777" w:rsidR="00DE4559" w:rsidRPr="00DE4559" w:rsidRDefault="00DE4559" w:rsidP="006E4533">
      <w:r w:rsidRPr="00DE4559">
        <w:rPr>
          <w:rFonts w:hint="eastAsia"/>
        </w:rPr>
        <w:t xml:space="preserve">- [ ] </w:t>
      </w:r>
      <w:r w:rsidRPr="00DE4559">
        <w:rPr>
          <w:rFonts w:ascii="SimSun" w:eastAsia="SimSun" w:hAnsi="SimSun" w:cs="SimSun" w:hint="eastAsia"/>
        </w:rPr>
        <w:t>偶尔遇到</w:t>
      </w:r>
    </w:p>
    <w:p w14:paraId="314E4EDF" w14:textId="5B6D3673" w:rsidR="00DE4559" w:rsidRPr="00DE4559" w:rsidRDefault="00DE4559" w:rsidP="00FF746B">
      <w:r w:rsidRPr="00DE4559">
        <w:rPr>
          <w:rFonts w:hint="eastAsia"/>
        </w:rPr>
        <w:t xml:space="preserve">- [ ] </w:t>
      </w:r>
      <w:r w:rsidRPr="00DE4559">
        <w:rPr>
          <w:rFonts w:ascii="SimSun" w:eastAsia="SimSun" w:hAnsi="SimSun" w:cs="SimSun" w:hint="eastAsia"/>
        </w:rPr>
        <w:t>几乎没遇到</w:t>
      </w:r>
    </w:p>
    <w:p w14:paraId="22D2C349" w14:textId="77777777" w:rsidR="00FF746B" w:rsidRDefault="00FF746B" w:rsidP="006E4533"/>
    <w:p w14:paraId="637A103C" w14:textId="62361003" w:rsidR="00DE4559" w:rsidRPr="00DE4559" w:rsidRDefault="00DE4559" w:rsidP="006E4533">
      <w:r w:rsidRPr="00DE4559">
        <w:rPr>
          <w:rFonts w:hint="eastAsia"/>
        </w:rPr>
        <w:t>Q6.</w:t>
      </w:r>
      <w:r w:rsidR="00FF746B">
        <w:rPr>
          <w:rFonts w:ascii="SimSun" w:eastAsia="SimSun" w:hAnsi="SimSun" w:cs="SimSun" w:hint="eastAsia"/>
        </w:rPr>
        <w:t xml:space="preserve"> </w:t>
      </w:r>
      <w:r w:rsidRPr="00DE4559">
        <w:rPr>
          <w:rFonts w:ascii="SimSun" w:eastAsia="SimSun" w:hAnsi="SimSun" w:cs="SimSun" w:hint="eastAsia"/>
        </w:rPr>
        <w:t>假设您家里的马桶堵塞或大门锁坏了，急需维修。平台显示当前师傅爆满，预计排队</w:t>
      </w:r>
      <w:r w:rsidRPr="00DE4559">
        <w:rPr>
          <w:rFonts w:hint="eastAsia"/>
        </w:rPr>
        <w:t xml:space="preserve"> 24 </w:t>
      </w:r>
      <w:r w:rsidRPr="00DE4559">
        <w:rPr>
          <w:rFonts w:ascii="SimSun" w:eastAsia="SimSun" w:hAnsi="SimSun" w:cs="SimSun" w:hint="eastAsia"/>
        </w:rPr>
        <w:t>小时。如果平台提供</w:t>
      </w:r>
      <w:r w:rsidRPr="00DE4559">
        <w:rPr>
          <w:rFonts w:hint="eastAsia"/>
        </w:rPr>
        <w:t>“</w:t>
      </w:r>
      <w:r w:rsidRPr="00DE4559">
        <w:rPr>
          <w:rFonts w:ascii="SimSun" w:eastAsia="SimSun" w:hAnsi="SimSun" w:cs="SimSun" w:hint="eastAsia"/>
        </w:rPr>
        <w:t>加急通道</w:t>
      </w:r>
      <w:r w:rsidRPr="00DE4559">
        <w:rPr>
          <w:rFonts w:hint="eastAsia"/>
        </w:rPr>
        <w:t>”</w:t>
      </w:r>
      <w:r w:rsidRPr="00DE4559">
        <w:rPr>
          <w:rFonts w:ascii="SimSun" w:eastAsia="SimSun" w:hAnsi="SimSun" w:cs="SimSun" w:hint="eastAsia"/>
        </w:rPr>
        <w:t>，您愿意支付多少额外费用以换取</w:t>
      </w:r>
      <w:r w:rsidRPr="00DE4559">
        <w:rPr>
          <w:rFonts w:hint="eastAsia"/>
        </w:rPr>
        <w:t>“2</w:t>
      </w:r>
      <w:r w:rsidRPr="00DE4559">
        <w:rPr>
          <w:rFonts w:ascii="SimSun" w:eastAsia="SimSun" w:hAnsi="SimSun" w:cs="SimSun" w:hint="eastAsia"/>
        </w:rPr>
        <w:t>小时内极速上门</w:t>
      </w:r>
      <w:r w:rsidRPr="00DE4559">
        <w:rPr>
          <w:rFonts w:hint="eastAsia"/>
        </w:rPr>
        <w:t>”</w:t>
      </w:r>
      <w:r w:rsidRPr="00DE4559">
        <w:rPr>
          <w:rFonts w:ascii="SimSun" w:eastAsia="SimSun" w:hAnsi="SimSun" w:cs="SimSun" w:hint="eastAsia"/>
        </w:rPr>
        <w:t>？</w:t>
      </w:r>
    </w:p>
    <w:p w14:paraId="5CCDB5B9" w14:textId="77777777" w:rsidR="00DE4559" w:rsidRPr="00DE4559" w:rsidRDefault="00DE4559" w:rsidP="006E4533">
      <w:r w:rsidRPr="00DE4559">
        <w:rPr>
          <w:rFonts w:hint="eastAsia"/>
        </w:rPr>
        <w:t xml:space="preserve">- [ ] </w:t>
      </w:r>
      <w:r w:rsidRPr="00DE4559">
        <w:rPr>
          <w:rFonts w:ascii="SimSun" w:eastAsia="SimSun" w:hAnsi="SimSun" w:cs="SimSun" w:hint="eastAsia"/>
        </w:rPr>
        <w:t>不愿意支付，我找别家或等待</w:t>
      </w:r>
    </w:p>
    <w:p w14:paraId="5AC15192" w14:textId="77777777" w:rsidR="00DE4559" w:rsidRPr="00DE4559" w:rsidRDefault="00DE4559" w:rsidP="006E4533">
      <w:r w:rsidRPr="00DE4559">
        <w:rPr>
          <w:rFonts w:hint="eastAsia"/>
        </w:rPr>
        <w:t xml:space="preserve">- [ ] </w:t>
      </w:r>
      <w:r w:rsidRPr="00DE4559">
        <w:rPr>
          <w:rFonts w:ascii="SimSun" w:eastAsia="SimSun" w:hAnsi="SimSun" w:cs="SimSun" w:hint="eastAsia"/>
        </w:rPr>
        <w:t>愿意支付</w:t>
      </w:r>
      <w:r w:rsidRPr="00DE4559">
        <w:rPr>
          <w:rFonts w:hint="eastAsia"/>
        </w:rPr>
        <w:t xml:space="preserve"> 10-30 </w:t>
      </w:r>
      <w:r w:rsidRPr="00DE4559">
        <w:rPr>
          <w:rFonts w:ascii="SimSun" w:eastAsia="SimSun" w:hAnsi="SimSun" w:cs="SimSun" w:hint="eastAsia"/>
        </w:rPr>
        <w:t>元</w:t>
      </w:r>
    </w:p>
    <w:p w14:paraId="4563464D" w14:textId="77777777" w:rsidR="00DE4559" w:rsidRPr="00DE4559" w:rsidRDefault="00DE4559" w:rsidP="006E4533">
      <w:r w:rsidRPr="00DE4559">
        <w:rPr>
          <w:rFonts w:hint="eastAsia"/>
        </w:rPr>
        <w:t xml:space="preserve">- [ ] </w:t>
      </w:r>
      <w:r w:rsidRPr="00DE4559">
        <w:rPr>
          <w:rFonts w:ascii="SimSun" w:eastAsia="SimSun" w:hAnsi="SimSun" w:cs="SimSun" w:hint="eastAsia"/>
        </w:rPr>
        <w:t>愿意支付</w:t>
      </w:r>
      <w:r w:rsidRPr="00DE4559">
        <w:rPr>
          <w:rFonts w:hint="eastAsia"/>
        </w:rPr>
        <w:t xml:space="preserve"> 30-50 </w:t>
      </w:r>
      <w:r w:rsidRPr="00DE4559">
        <w:rPr>
          <w:rFonts w:ascii="SimSun" w:eastAsia="SimSun" w:hAnsi="SimSun" w:cs="SimSun" w:hint="eastAsia"/>
        </w:rPr>
        <w:t>元</w:t>
      </w:r>
    </w:p>
    <w:p w14:paraId="0EAAE926" w14:textId="0A9A7E85" w:rsidR="00DE4559" w:rsidRDefault="00DE4559" w:rsidP="00FF746B">
      <w:r w:rsidRPr="00DE4559">
        <w:rPr>
          <w:rFonts w:hint="eastAsia"/>
        </w:rPr>
        <w:t xml:space="preserve">- [ ] </w:t>
      </w:r>
      <w:r w:rsidRPr="00DE4559">
        <w:rPr>
          <w:rFonts w:ascii="SimSun" w:eastAsia="SimSun" w:hAnsi="SimSun" w:cs="SimSun" w:hint="eastAsia"/>
        </w:rPr>
        <w:t>愿意支付</w:t>
      </w:r>
      <w:r w:rsidRPr="00DE4559">
        <w:rPr>
          <w:rFonts w:hint="eastAsia"/>
        </w:rPr>
        <w:t xml:space="preserve"> 50 </w:t>
      </w:r>
      <w:r w:rsidRPr="00DE4559">
        <w:rPr>
          <w:rFonts w:ascii="SimSun" w:eastAsia="SimSun" w:hAnsi="SimSun" w:cs="SimSun" w:hint="eastAsia"/>
        </w:rPr>
        <w:t>元以上</w:t>
      </w:r>
    </w:p>
    <w:p w14:paraId="341BD2F3" w14:textId="7BF4E12E" w:rsidR="00FF746B" w:rsidRPr="00DE4559" w:rsidRDefault="00FF746B" w:rsidP="00FF746B"/>
    <w:p w14:paraId="4DBEFD51" w14:textId="5F19A1EC" w:rsidR="00DE4559" w:rsidRPr="00DE4559" w:rsidRDefault="00DE4559" w:rsidP="006E4533">
      <w:r w:rsidRPr="00DE4559">
        <w:rPr>
          <w:rFonts w:hint="eastAsia"/>
        </w:rPr>
        <w:lastRenderedPageBreak/>
        <w:t>Q7.</w:t>
      </w:r>
      <w:r w:rsidR="00FF746B">
        <w:rPr>
          <w:rFonts w:ascii="SimSun" w:eastAsia="SimSun" w:hAnsi="SimSun" w:cs="SimSun" w:hint="eastAsia"/>
        </w:rPr>
        <w:t xml:space="preserve"> </w:t>
      </w:r>
      <w:r w:rsidRPr="00DE4559">
        <w:rPr>
          <w:rFonts w:ascii="SimSun" w:eastAsia="SimSun" w:hAnsi="SimSun" w:cs="SimSun" w:hint="eastAsia"/>
        </w:rPr>
        <w:t>假设您购买了一套餐桌椅需要安装，但不着急入住。如果平台提示</w:t>
      </w:r>
      <w:r w:rsidRPr="00DE4559">
        <w:rPr>
          <w:rFonts w:hint="eastAsia"/>
        </w:rPr>
        <w:t>“</w:t>
      </w:r>
      <w:r w:rsidRPr="00DE4559">
        <w:rPr>
          <w:rFonts w:ascii="SimSun" w:eastAsia="SimSun" w:hAnsi="SimSun" w:cs="SimSun" w:hint="eastAsia"/>
        </w:rPr>
        <w:t>选择</w:t>
      </w:r>
      <w:r w:rsidRPr="00DE4559">
        <w:rPr>
          <w:rFonts w:hint="eastAsia"/>
        </w:rPr>
        <w:t xml:space="preserve"> 3 </w:t>
      </w:r>
      <w:r w:rsidRPr="00DE4559">
        <w:rPr>
          <w:rFonts w:ascii="SimSun" w:eastAsia="SimSun" w:hAnsi="SimSun" w:cs="SimSun" w:hint="eastAsia"/>
        </w:rPr>
        <w:t>天后的工作日（非周末）安装，可享受立减优惠</w:t>
      </w:r>
      <w:r w:rsidRPr="00DE4559">
        <w:rPr>
          <w:rFonts w:hint="eastAsia"/>
        </w:rPr>
        <w:t>”</w:t>
      </w:r>
      <w:r w:rsidRPr="00DE4559">
        <w:rPr>
          <w:rFonts w:ascii="SimSun" w:eastAsia="SimSun" w:hAnsi="SimSun" w:cs="SimSun" w:hint="eastAsia"/>
        </w:rPr>
        <w:t>，优惠多少钱您会愿意更改时间？（假设原价</w:t>
      </w:r>
      <w:r w:rsidRPr="00DE4559">
        <w:rPr>
          <w:rFonts w:hint="eastAsia"/>
        </w:rPr>
        <w:t xml:space="preserve"> 100 </w:t>
      </w:r>
      <w:r w:rsidRPr="00DE4559">
        <w:rPr>
          <w:rFonts w:ascii="SimSun" w:eastAsia="SimSun" w:hAnsi="SimSun" w:cs="SimSun" w:hint="eastAsia"/>
        </w:rPr>
        <w:t>元）</w:t>
      </w:r>
    </w:p>
    <w:p w14:paraId="3308F434" w14:textId="77777777" w:rsidR="00DE4559" w:rsidRPr="00DE4559" w:rsidRDefault="00DE4559" w:rsidP="006E4533">
      <w:r w:rsidRPr="00DE4559">
        <w:rPr>
          <w:rFonts w:hint="eastAsia"/>
        </w:rPr>
        <w:t xml:space="preserve">- [ ] </w:t>
      </w:r>
      <w:r w:rsidRPr="00DE4559">
        <w:rPr>
          <w:rFonts w:ascii="SimSun" w:eastAsia="SimSun" w:hAnsi="SimSun" w:cs="SimSun" w:hint="eastAsia"/>
        </w:rPr>
        <w:t>优惠</w:t>
      </w:r>
      <w:r w:rsidRPr="00DE4559">
        <w:rPr>
          <w:rFonts w:hint="eastAsia"/>
        </w:rPr>
        <w:t xml:space="preserve"> 5 </w:t>
      </w:r>
      <w:r w:rsidRPr="00DE4559">
        <w:rPr>
          <w:rFonts w:ascii="SimSun" w:eastAsia="SimSun" w:hAnsi="SimSun" w:cs="SimSun" w:hint="eastAsia"/>
        </w:rPr>
        <w:t>元我就愿意</w:t>
      </w:r>
    </w:p>
    <w:p w14:paraId="798D3851" w14:textId="77777777" w:rsidR="00DE4559" w:rsidRPr="00DE4559" w:rsidRDefault="00DE4559" w:rsidP="006E4533">
      <w:r w:rsidRPr="00DE4559">
        <w:rPr>
          <w:rFonts w:hint="eastAsia"/>
        </w:rPr>
        <w:t xml:space="preserve">- [ ] </w:t>
      </w:r>
      <w:r w:rsidRPr="00DE4559">
        <w:rPr>
          <w:rFonts w:ascii="SimSun" w:eastAsia="SimSun" w:hAnsi="SimSun" w:cs="SimSun" w:hint="eastAsia"/>
        </w:rPr>
        <w:t>至少优惠</w:t>
      </w:r>
      <w:r w:rsidRPr="00DE4559">
        <w:rPr>
          <w:rFonts w:hint="eastAsia"/>
        </w:rPr>
        <w:t xml:space="preserve"> 10-20 </w:t>
      </w:r>
      <w:r w:rsidRPr="00DE4559">
        <w:rPr>
          <w:rFonts w:ascii="SimSun" w:eastAsia="SimSun" w:hAnsi="SimSun" w:cs="SimSun" w:hint="eastAsia"/>
        </w:rPr>
        <w:t>元</w:t>
      </w:r>
    </w:p>
    <w:p w14:paraId="39B67BEE" w14:textId="77777777" w:rsidR="00DE4559" w:rsidRPr="00DE4559" w:rsidRDefault="00DE4559" w:rsidP="006E4533">
      <w:r w:rsidRPr="00DE4559">
        <w:rPr>
          <w:rFonts w:hint="eastAsia"/>
        </w:rPr>
        <w:t xml:space="preserve">- [ ] </w:t>
      </w:r>
      <w:r w:rsidRPr="00DE4559">
        <w:rPr>
          <w:rFonts w:ascii="SimSun" w:eastAsia="SimSun" w:hAnsi="SimSun" w:cs="SimSun" w:hint="eastAsia"/>
        </w:rPr>
        <w:t>至少优惠</w:t>
      </w:r>
      <w:r w:rsidRPr="00DE4559">
        <w:rPr>
          <w:rFonts w:hint="eastAsia"/>
        </w:rPr>
        <w:t xml:space="preserve"> 20-30 </w:t>
      </w:r>
      <w:r w:rsidRPr="00DE4559">
        <w:rPr>
          <w:rFonts w:ascii="SimSun" w:eastAsia="SimSun" w:hAnsi="SimSun" w:cs="SimSun" w:hint="eastAsia"/>
        </w:rPr>
        <w:t>元</w:t>
      </w:r>
    </w:p>
    <w:p w14:paraId="7A9D02B7" w14:textId="0F8A42E8" w:rsidR="00DE4559" w:rsidRDefault="00DE4559" w:rsidP="00FF746B">
      <w:r w:rsidRPr="00DE4559">
        <w:rPr>
          <w:rFonts w:hint="eastAsia"/>
        </w:rPr>
        <w:t xml:space="preserve">- [ ] </w:t>
      </w:r>
      <w:r w:rsidRPr="00DE4559">
        <w:rPr>
          <w:rFonts w:ascii="SimSun" w:eastAsia="SimSun" w:hAnsi="SimSun" w:cs="SimSun" w:hint="eastAsia"/>
        </w:rPr>
        <w:t>优惠多少都不改，我只按我的时间来</w:t>
      </w:r>
    </w:p>
    <w:p w14:paraId="0A5FDC67" w14:textId="320EC2C0" w:rsidR="00FF746B" w:rsidRPr="00DE4559" w:rsidRDefault="00FF746B" w:rsidP="00FF746B">
      <w:r>
        <w:rPr>
          <w:rFonts w:hint="eastAsia"/>
        </w:rPr>
        <w:t xml:space="preserve">- </w:t>
      </w:r>
    </w:p>
    <w:p w14:paraId="747E1872" w14:textId="77777777" w:rsidR="00DE4559" w:rsidRPr="00DE4559" w:rsidRDefault="00DE4559" w:rsidP="006E4533">
      <w:r w:rsidRPr="00DE4559">
        <w:rPr>
          <w:rFonts w:hint="eastAsia"/>
        </w:rPr>
        <w:t xml:space="preserve">Q8. </w:t>
      </w:r>
      <w:r w:rsidRPr="00DE4559">
        <w:rPr>
          <w:rFonts w:ascii="SimSun" w:eastAsia="SimSun" w:hAnsi="SimSun" w:cs="SimSun" w:hint="eastAsia"/>
        </w:rPr>
        <w:t>【非标透明度测试】对于</w:t>
      </w:r>
      <w:r w:rsidRPr="00DE4559">
        <w:rPr>
          <w:rFonts w:hint="eastAsia"/>
        </w:rPr>
        <w:t>“</w:t>
      </w:r>
      <w:r w:rsidRPr="00DE4559">
        <w:rPr>
          <w:rFonts w:ascii="SimSun" w:eastAsia="SimSun" w:hAnsi="SimSun" w:cs="SimSun" w:hint="eastAsia"/>
        </w:rPr>
        <w:t>拆旧</w:t>
      </w:r>
      <w:r w:rsidRPr="00DE4559">
        <w:rPr>
          <w:rFonts w:hint="eastAsia"/>
        </w:rPr>
        <w:t>”</w:t>
      </w:r>
      <w:r w:rsidRPr="00DE4559">
        <w:rPr>
          <w:rFonts w:ascii="SimSun" w:eastAsia="SimSun" w:hAnsi="SimSun" w:cs="SimSun" w:hint="eastAsia"/>
        </w:rPr>
        <w:t>、</w:t>
      </w:r>
      <w:r w:rsidRPr="00DE4559">
        <w:rPr>
          <w:rFonts w:hint="eastAsia"/>
        </w:rPr>
        <w:t>“</w:t>
      </w:r>
      <w:r w:rsidRPr="00DE4559">
        <w:rPr>
          <w:rFonts w:ascii="SimSun" w:eastAsia="SimSun" w:hAnsi="SimSun" w:cs="SimSun" w:hint="eastAsia"/>
        </w:rPr>
        <w:t>打孔</w:t>
      </w:r>
      <w:r w:rsidRPr="00DE4559">
        <w:rPr>
          <w:rFonts w:hint="eastAsia"/>
        </w:rPr>
        <w:t>”</w:t>
      </w:r>
      <w:r w:rsidRPr="00DE4559">
        <w:rPr>
          <w:rFonts w:ascii="SimSun" w:eastAsia="SimSun" w:hAnsi="SimSun" w:cs="SimSun" w:hint="eastAsia"/>
        </w:rPr>
        <w:t>、</w:t>
      </w:r>
      <w:r w:rsidRPr="00DE4559">
        <w:rPr>
          <w:rFonts w:hint="eastAsia"/>
        </w:rPr>
        <w:t>“</w:t>
      </w:r>
      <w:r w:rsidRPr="00DE4559">
        <w:rPr>
          <w:rFonts w:ascii="SimSun" w:eastAsia="SimSun" w:hAnsi="SimSun" w:cs="SimSun" w:hint="eastAsia"/>
        </w:rPr>
        <w:t>搬运上楼</w:t>
      </w:r>
      <w:r w:rsidRPr="00DE4559">
        <w:rPr>
          <w:rFonts w:hint="eastAsia"/>
        </w:rPr>
        <w:t>”</w:t>
      </w:r>
      <w:r w:rsidRPr="00DE4559">
        <w:rPr>
          <w:rFonts w:ascii="SimSun" w:eastAsia="SimSun" w:hAnsi="SimSun" w:cs="SimSun" w:hint="eastAsia"/>
        </w:rPr>
        <w:t>等额外费用，您更倾向于哪种计费方式？</w:t>
      </w:r>
    </w:p>
    <w:p w14:paraId="247CB1E5" w14:textId="77777777" w:rsidR="00DE4559" w:rsidRPr="00DE4559" w:rsidRDefault="00DE4559" w:rsidP="006E4533">
      <w:r w:rsidRPr="00DE4559">
        <w:rPr>
          <w:rFonts w:hint="eastAsia"/>
        </w:rPr>
        <w:t xml:space="preserve">- [ ] </w:t>
      </w:r>
      <w:r w:rsidRPr="00DE4559">
        <w:rPr>
          <w:rFonts w:ascii="SimSun" w:eastAsia="SimSun" w:hAnsi="SimSun" w:cs="SimSun" w:hint="eastAsia"/>
        </w:rPr>
        <w:t>一口价模式：</w:t>
      </w:r>
      <w:r w:rsidRPr="00DE4559">
        <w:rPr>
          <w:rFonts w:hint="eastAsia"/>
        </w:rPr>
        <w:t xml:space="preserve"> </w:t>
      </w:r>
      <w:r w:rsidRPr="00DE4559">
        <w:rPr>
          <w:rFonts w:ascii="SimSun" w:eastAsia="SimSun" w:hAnsi="SimSun" w:cs="SimSun" w:hint="eastAsia"/>
        </w:rPr>
        <w:t>下单时勾选所有情况，系统直接算好总价，现场绝不加钱（哪怕稍微贵点也能接受）。</w:t>
      </w:r>
    </w:p>
    <w:p w14:paraId="3CBF7841" w14:textId="513576D4" w:rsidR="00DE4559" w:rsidRPr="00DE4559" w:rsidRDefault="00DE4559" w:rsidP="00FF746B">
      <w:r w:rsidRPr="00DE4559">
        <w:rPr>
          <w:rFonts w:hint="eastAsia"/>
        </w:rPr>
        <w:t xml:space="preserve">- [ ] </w:t>
      </w:r>
      <w:r w:rsidRPr="00DE4559">
        <w:rPr>
          <w:rFonts w:ascii="SimSun" w:eastAsia="SimSun" w:hAnsi="SimSun" w:cs="SimSun" w:hint="eastAsia"/>
        </w:rPr>
        <w:t>报价模式：</w:t>
      </w:r>
      <w:r w:rsidRPr="00DE4559">
        <w:rPr>
          <w:rFonts w:hint="eastAsia"/>
        </w:rPr>
        <w:t xml:space="preserve"> </w:t>
      </w:r>
      <w:r w:rsidRPr="00DE4559">
        <w:rPr>
          <w:rFonts w:ascii="SimSun" w:eastAsia="SimSun" w:hAnsi="SimSun" w:cs="SimSun" w:hint="eastAsia"/>
        </w:rPr>
        <w:t>师傅先报个低价，到现场根据实际情况再商量加钱。</w:t>
      </w:r>
    </w:p>
    <w:p w14:paraId="157C00C0" w14:textId="77777777" w:rsidR="00FF746B" w:rsidRDefault="00FF746B" w:rsidP="006E4533"/>
    <w:p w14:paraId="4292066F" w14:textId="7B520AFA" w:rsidR="00DE4559" w:rsidRPr="00DE4559" w:rsidRDefault="00DE4559" w:rsidP="006E4533">
      <w:r w:rsidRPr="00DE4559">
        <w:rPr>
          <w:rFonts w:hint="eastAsia"/>
        </w:rPr>
        <w:t xml:space="preserve">Q9. </w:t>
      </w:r>
      <w:r w:rsidRPr="00DE4559">
        <w:rPr>
          <w:rFonts w:ascii="SimSun" w:eastAsia="SimSun" w:hAnsi="SimSun" w:cs="SimSun" w:hint="eastAsia"/>
        </w:rPr>
        <w:t>您的年龄段：</w:t>
      </w:r>
    </w:p>
    <w:p w14:paraId="770D9FF8" w14:textId="77777777" w:rsidR="00DE4559" w:rsidRPr="00DE4559" w:rsidRDefault="00DE4559" w:rsidP="006E4533">
      <w:r w:rsidRPr="00DE4559">
        <w:rPr>
          <w:rFonts w:hint="eastAsia"/>
        </w:rPr>
        <w:t>- [ ] 18-25</w:t>
      </w:r>
      <w:r w:rsidRPr="00DE4559">
        <w:rPr>
          <w:rFonts w:ascii="SimSun" w:eastAsia="SimSun" w:hAnsi="SimSun" w:cs="SimSun" w:hint="eastAsia"/>
        </w:rPr>
        <w:t>岁</w:t>
      </w:r>
    </w:p>
    <w:p w14:paraId="60BEF084" w14:textId="77777777" w:rsidR="00DE4559" w:rsidRPr="00DE4559" w:rsidRDefault="00DE4559" w:rsidP="006E4533">
      <w:r w:rsidRPr="00DE4559">
        <w:rPr>
          <w:rFonts w:hint="eastAsia"/>
        </w:rPr>
        <w:t>- [ ] 26-35</w:t>
      </w:r>
      <w:r w:rsidRPr="00DE4559">
        <w:rPr>
          <w:rFonts w:ascii="SimSun" w:eastAsia="SimSun" w:hAnsi="SimSun" w:cs="SimSun" w:hint="eastAsia"/>
        </w:rPr>
        <w:t>岁</w:t>
      </w:r>
    </w:p>
    <w:p w14:paraId="181DE8B9" w14:textId="77777777" w:rsidR="00DE4559" w:rsidRPr="00DE4559" w:rsidRDefault="00DE4559" w:rsidP="006E4533">
      <w:r w:rsidRPr="00DE4559">
        <w:rPr>
          <w:rFonts w:hint="eastAsia"/>
        </w:rPr>
        <w:t>- [ ] 36-45</w:t>
      </w:r>
      <w:r w:rsidRPr="00DE4559">
        <w:rPr>
          <w:rFonts w:ascii="SimSun" w:eastAsia="SimSun" w:hAnsi="SimSun" w:cs="SimSun" w:hint="eastAsia"/>
        </w:rPr>
        <w:t>岁</w:t>
      </w:r>
    </w:p>
    <w:p w14:paraId="4E75C2D8" w14:textId="77777777" w:rsidR="00DE4559" w:rsidRDefault="00DE4559" w:rsidP="006E4533">
      <w:pPr>
        <w:rPr>
          <w:rFonts w:ascii="SimSun" w:eastAsia="SimSun" w:hAnsi="SimSun" w:cs="SimSun"/>
        </w:rPr>
      </w:pPr>
      <w:r w:rsidRPr="00DE4559">
        <w:rPr>
          <w:rFonts w:hint="eastAsia"/>
        </w:rPr>
        <w:t>- [ ] 46</w:t>
      </w:r>
      <w:r w:rsidRPr="00DE4559">
        <w:rPr>
          <w:rFonts w:ascii="SimSun" w:eastAsia="SimSun" w:hAnsi="SimSun" w:cs="SimSun" w:hint="eastAsia"/>
        </w:rPr>
        <w:t>岁以上</w:t>
      </w:r>
    </w:p>
    <w:p w14:paraId="5EC950E9" w14:textId="41CE8893" w:rsidR="00FF746B" w:rsidRPr="00DE4559" w:rsidRDefault="00FF746B" w:rsidP="006E4533"/>
    <w:p w14:paraId="16C0B6CE" w14:textId="77777777" w:rsidR="00DE4559" w:rsidRPr="00DE4559" w:rsidRDefault="00DE4559" w:rsidP="006E4533">
      <w:r w:rsidRPr="00DE4559">
        <w:rPr>
          <w:rFonts w:hint="eastAsia"/>
        </w:rPr>
        <w:t xml:space="preserve">Q10. </w:t>
      </w:r>
      <w:r w:rsidRPr="00DE4559">
        <w:rPr>
          <w:rFonts w:ascii="SimSun" w:eastAsia="SimSun" w:hAnsi="SimSun" w:cs="SimSun" w:hint="eastAsia"/>
        </w:rPr>
        <w:t>您所在的城市等级：</w:t>
      </w:r>
    </w:p>
    <w:p w14:paraId="7A31CA9C" w14:textId="77777777" w:rsidR="00DE4559" w:rsidRPr="00DE4559" w:rsidRDefault="00DE4559" w:rsidP="006E4533">
      <w:r w:rsidRPr="00DE4559">
        <w:rPr>
          <w:rFonts w:hint="eastAsia"/>
        </w:rPr>
        <w:t xml:space="preserve">- [ ] </w:t>
      </w:r>
      <w:r w:rsidRPr="00DE4559">
        <w:rPr>
          <w:rFonts w:ascii="SimSun" w:eastAsia="SimSun" w:hAnsi="SimSun" w:cs="SimSun" w:hint="eastAsia"/>
        </w:rPr>
        <w:t>一线城市（北上广深）</w:t>
      </w:r>
    </w:p>
    <w:p w14:paraId="6336B157" w14:textId="77777777" w:rsidR="00DE4559" w:rsidRPr="00DE4559" w:rsidRDefault="00DE4559" w:rsidP="006E4533">
      <w:r w:rsidRPr="00DE4559">
        <w:rPr>
          <w:rFonts w:hint="eastAsia"/>
        </w:rPr>
        <w:t xml:space="preserve">- [ ] </w:t>
      </w:r>
      <w:r w:rsidRPr="00DE4559">
        <w:rPr>
          <w:rFonts w:ascii="SimSun" w:eastAsia="SimSun" w:hAnsi="SimSun" w:cs="SimSun" w:hint="eastAsia"/>
        </w:rPr>
        <w:t>新一线</w:t>
      </w:r>
      <w:r w:rsidRPr="00DE4559">
        <w:rPr>
          <w:rFonts w:hint="eastAsia"/>
        </w:rPr>
        <w:t>/</w:t>
      </w:r>
      <w:r w:rsidRPr="00DE4559">
        <w:rPr>
          <w:rFonts w:ascii="SimSun" w:eastAsia="SimSun" w:hAnsi="SimSun" w:cs="SimSun" w:hint="eastAsia"/>
        </w:rPr>
        <w:t>二线城市</w:t>
      </w:r>
    </w:p>
    <w:p w14:paraId="6B9AE3CB" w14:textId="443E3B62" w:rsidR="00C24A58" w:rsidRDefault="00DE4559" w:rsidP="006E4533">
      <w:r w:rsidRPr="00DE4559">
        <w:rPr>
          <w:rFonts w:hint="eastAsia"/>
        </w:rPr>
        <w:t xml:space="preserve">- [ ] </w:t>
      </w:r>
      <w:r w:rsidRPr="00DE4559">
        <w:rPr>
          <w:rFonts w:ascii="SimSun" w:eastAsia="SimSun" w:hAnsi="SimSun" w:cs="SimSun" w:hint="eastAsia"/>
        </w:rPr>
        <w:t>三四线及以下城市</w:t>
      </w:r>
    </w:p>
    <w:p w14:paraId="6CF0AC8B" w14:textId="77777777" w:rsidR="006E67CA" w:rsidRDefault="006E67CA">
      <w:pPr>
        <w:pStyle w:val="PlainText"/>
        <w:spacing w:line="440" w:lineRule="exact"/>
        <w:ind w:firstLineChars="200" w:firstLine="480"/>
        <w:rPr>
          <w:rFonts w:hAnsi="SimSun"/>
          <w:szCs w:val="24"/>
        </w:rPr>
      </w:pPr>
    </w:p>
    <w:sectPr w:rsidR="006E67CA" w:rsidSect="007C73ED">
      <w:footerReference w:type="default" r:id="rId15"/>
      <w:pgSz w:w="11906" w:h="16838" w:code="9"/>
      <w:pgMar w:top="1701" w:right="1701" w:bottom="1701" w:left="1701" w:header="1134" w:footer="1134"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B2965" w14:textId="77777777" w:rsidR="00FF5CA8" w:rsidRDefault="00FF5CA8">
      <w:r>
        <w:separator/>
      </w:r>
    </w:p>
  </w:endnote>
  <w:endnote w:type="continuationSeparator" w:id="0">
    <w:p w14:paraId="261B01BA" w14:textId="77777777" w:rsidR="00FF5CA8" w:rsidRDefault="00FF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STXingkai">
    <w:altName w:val="华文行楷"/>
    <w:panose1 w:val="02010800040101010101"/>
    <w:charset w:val="86"/>
    <w:family w:val="auto"/>
    <w:pitch w:val="variable"/>
    <w:sig w:usb0="00000001" w:usb1="080F0000" w:usb2="00000010" w:usb3="00000000" w:csb0="00040000" w:csb1="00000000"/>
  </w:font>
  <w:font w:name="STZhongsong">
    <w:altName w:val="华文中宋"/>
    <w:panose1 w:val="02010600040101010101"/>
    <w:charset w:val="86"/>
    <w:family w:val="auto"/>
    <w:pitch w:val="variable"/>
    <w:sig w:usb0="00000287" w:usb1="080F0000" w:usb2="00000010" w:usb3="00000000" w:csb0="0004009F" w:csb1="00000000"/>
  </w:font>
  <w:font w:name="KaiTi_GB2312">
    <w:altName w:val="Microsoft YaHei"/>
    <w:panose1 w:val="020B0604020202020204"/>
    <w:charset w:val="86"/>
    <w:family w:val="modern"/>
    <w:pitch w:val="fixed"/>
    <w:sig w:usb0="00000001" w:usb1="080E0000" w:usb2="00000010" w:usb3="00000000" w:csb0="00040000" w:csb1="00000000"/>
  </w:font>
  <w:font w:name="华康简综艺">
    <w:altName w:val="SimSun"/>
    <w:panose1 w:val="020B0604020202020204"/>
    <w:charset w:val="86"/>
    <w:family w:val="modern"/>
    <w:pitch w:val="fixed"/>
    <w:sig w:usb0="00000001" w:usb1="080E0000" w:usb2="00000010" w:usb3="00000000" w:csb0="00040000" w:csb1="00000000"/>
  </w:font>
  <w:font w:name="STXinwei">
    <w:altName w:val="华文新魏"/>
    <w:panose1 w:val="02010800040101010101"/>
    <w:charset w:val="86"/>
    <w:family w:val="auto"/>
    <w:pitch w:val="variable"/>
    <w:sig w:usb0="00000001" w:usb1="080F0000" w:usb2="00000010" w:usb3="00000000" w:csb0="00040000" w:csb1="00000000"/>
  </w:font>
  <w:font w:name="FangSong_GB2312">
    <w:altName w:val="Microsoft YaHei"/>
    <w:panose1 w:val="020B0604020202020204"/>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5381" w14:textId="77777777" w:rsidR="0062028E" w:rsidRDefault="0062028E" w:rsidP="00F168D1">
    <w:pPr>
      <w:pStyle w:val="Footer"/>
      <w:jc w:val="center"/>
    </w:pPr>
    <w:r>
      <w:rPr>
        <w:rStyle w:val="PageNumber"/>
      </w:rPr>
      <w:fldChar w:fldCharType="begin"/>
    </w:r>
    <w:r>
      <w:rPr>
        <w:rStyle w:val="PageNumber"/>
      </w:rPr>
      <w:instrText xml:space="preserve"> PAGE </w:instrText>
    </w:r>
    <w:r>
      <w:rPr>
        <w:rStyle w:val="PageNumber"/>
      </w:rPr>
      <w:fldChar w:fldCharType="separate"/>
    </w:r>
    <w:r w:rsidR="002C6259">
      <w:rPr>
        <w:rStyle w:val="PageNumber"/>
        <w:noProof/>
      </w:rPr>
      <w:t>II</w:t>
    </w:r>
    <w:r w:rsidR="002C6259">
      <w:rPr>
        <w:rStyle w:val="PageNumber"/>
        <w:noProof/>
      </w:rPr>
      <w:t>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F39E" w14:textId="77777777" w:rsidR="0062028E" w:rsidRPr="00C24A58" w:rsidRDefault="0062028E" w:rsidP="00C24A58">
    <w:pPr>
      <w:pStyle w:val="Footer"/>
      <w:jc w:val="center"/>
    </w:pPr>
    <w:r>
      <w:rPr>
        <w:rStyle w:val="PageNumber"/>
      </w:rPr>
      <w:fldChar w:fldCharType="begin"/>
    </w:r>
    <w:r>
      <w:rPr>
        <w:rStyle w:val="PageNumber"/>
      </w:rPr>
      <w:instrText xml:space="preserve"> PAGE </w:instrText>
    </w:r>
    <w:r>
      <w:rPr>
        <w:rStyle w:val="PageNumber"/>
      </w:rPr>
      <w:fldChar w:fldCharType="separate"/>
    </w:r>
    <w:r w:rsidR="002C625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E1901" w14:textId="77777777" w:rsidR="00FF5CA8" w:rsidRDefault="00FF5CA8">
      <w:r>
        <w:separator/>
      </w:r>
    </w:p>
  </w:footnote>
  <w:footnote w:type="continuationSeparator" w:id="0">
    <w:p w14:paraId="7E2D93B7" w14:textId="77777777" w:rsidR="00FF5CA8" w:rsidRDefault="00FF5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85BD" w14:textId="77777777" w:rsidR="0062028E" w:rsidRDefault="0062028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64FA" w14:textId="77777777" w:rsidR="0062028E" w:rsidRDefault="00593178" w:rsidP="00FB0AED">
    <w:pPr>
      <w:pStyle w:val="Header"/>
      <w:pBdr>
        <w:bottom w:val="none" w:sz="0" w:space="0" w:color="auto"/>
      </w:pBdr>
      <w:rPr>
        <w:rFonts w:eastAsia="KaiTi_GB2312"/>
        <w:sz w:val="30"/>
      </w:rPr>
    </w:pPr>
    <w:r>
      <w:rPr>
        <w:rFonts w:eastAsia="KaiTi_GB2312"/>
        <w:noProof/>
        <w:sz w:val="30"/>
      </w:rPr>
      <mc:AlternateContent>
        <mc:Choice Requires="wps">
          <w:drawing>
            <wp:anchor distT="0" distB="0" distL="114300" distR="114300" simplePos="0" relativeHeight="251659264" behindDoc="0" locked="0" layoutInCell="1" allowOverlap="1" wp14:anchorId="1434252B" wp14:editId="12C4989B">
              <wp:simplePos x="0" y="0"/>
              <wp:positionH relativeFrom="column">
                <wp:posOffset>0</wp:posOffset>
              </wp:positionH>
              <wp:positionV relativeFrom="paragraph">
                <wp:posOffset>284480</wp:posOffset>
              </wp:positionV>
              <wp:extent cx="5400675" cy="0"/>
              <wp:effectExtent l="0" t="38100" r="22225" b="25400"/>
              <wp:wrapNone/>
              <wp:docPr id="47533045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0675" cy="0"/>
                      </a:xfrm>
                      <a:prstGeom prst="line">
                        <a:avLst/>
                      </a:prstGeom>
                      <a:noFill/>
                      <a:ln w="76200" cmpd="thickThin">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B5072B" id="Line 1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4pt" to="425.25pt,2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" strokeweight="6pt">
              <v:stroke linestyle="thickThin"/>
              <o:lock v:ext="edit" shapetype="f"/>
            </v:line>
          </w:pict>
        </mc:Fallback>
      </mc:AlternateContent>
    </w:r>
    <w:r>
      <w:rPr>
        <w:rFonts w:eastAsia="KaiTi_GB2312"/>
        <w:noProof/>
        <w:sz w:val="30"/>
      </w:rPr>
      <mc:AlternateContent>
        <mc:Choice Requires="wps">
          <w:drawing>
            <wp:anchor distT="0" distB="0" distL="114300" distR="114300" simplePos="0" relativeHeight="251660288" behindDoc="0" locked="0" layoutInCell="1" allowOverlap="1" wp14:anchorId="37C41D00" wp14:editId="6DAEA740">
              <wp:simplePos x="0" y="0"/>
              <wp:positionH relativeFrom="column">
                <wp:posOffset>0</wp:posOffset>
              </wp:positionH>
              <wp:positionV relativeFrom="paragraph">
                <wp:posOffset>305435</wp:posOffset>
              </wp:positionV>
              <wp:extent cx="5328920" cy="10160"/>
              <wp:effectExtent l="0" t="0" r="0" b="0"/>
              <wp:wrapNone/>
              <wp:docPr id="153333799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32892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D74875" id="Line 13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05pt" to="419.6pt,2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8240" behindDoc="0" locked="0" layoutInCell="1" allowOverlap="1" wp14:anchorId="63C2496A" wp14:editId="3FBC1F47">
              <wp:simplePos x="0" y="0"/>
              <wp:positionH relativeFrom="column">
                <wp:posOffset>-19050</wp:posOffset>
              </wp:positionH>
              <wp:positionV relativeFrom="paragraph">
                <wp:posOffset>216535</wp:posOffset>
              </wp:positionV>
              <wp:extent cx="5347970" cy="0"/>
              <wp:effectExtent l="0" t="0" r="0" b="0"/>
              <wp:wrapNone/>
              <wp:docPr id="544114804"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4797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DF334B" id="Line 1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7.05pt" to="419.6pt,1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7216" behindDoc="0" locked="0" layoutInCell="1" allowOverlap="1" wp14:anchorId="2A9B02C8" wp14:editId="6E3D3093">
              <wp:simplePos x="0" y="0"/>
              <wp:positionH relativeFrom="column">
                <wp:posOffset>-19050</wp:posOffset>
              </wp:positionH>
              <wp:positionV relativeFrom="paragraph">
                <wp:posOffset>177165</wp:posOffset>
              </wp:positionV>
              <wp:extent cx="5406390" cy="0"/>
              <wp:effectExtent l="0" t="0" r="0" b="0"/>
              <wp:wrapNone/>
              <wp:docPr id="33996778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0639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83C94D" id="Line 12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95pt" to="424.2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" stroked="f">
              <o:lock v:ext="edit" shapetype="f"/>
            </v:line>
          </w:pict>
        </mc:Fallback>
      </mc:AlternateContent>
    </w:r>
    <w:r>
      <w:rPr>
        <w:rFonts w:eastAsia="KaiTi_GB2312"/>
        <w:noProof/>
        <w:sz w:val="30"/>
      </w:rPr>
      <mc:AlternateContent>
        <mc:Choice Requires="wps">
          <w:drawing>
            <wp:anchor distT="0" distB="0" distL="114300" distR="114300" simplePos="0" relativeHeight="251656192" behindDoc="0" locked="0" layoutInCell="1" allowOverlap="1" wp14:anchorId="73332C41" wp14:editId="4C72602E">
              <wp:simplePos x="0" y="0"/>
              <wp:positionH relativeFrom="column">
                <wp:posOffset>-19050</wp:posOffset>
              </wp:positionH>
              <wp:positionV relativeFrom="paragraph">
                <wp:posOffset>177165</wp:posOffset>
              </wp:positionV>
              <wp:extent cx="5358130" cy="0"/>
              <wp:effectExtent l="0" t="0" r="0" b="0"/>
              <wp:wrapNone/>
              <wp:docPr id="49703376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813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C3B003" id="Line 12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95pt" to="420.4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" stroked="f">
              <o:lock v:ext="edit" shapetype="f"/>
            </v:line>
          </w:pict>
        </mc:Fallback>
      </mc:AlternateContent>
    </w:r>
    <w:r>
      <w:rPr>
        <w:rFonts w:eastAsia="KaiTi_GB2312"/>
        <w:noProof/>
        <w:sz w:val="30"/>
      </w:rPr>
      <mc:AlternateContent>
        <mc:Choice Requires="wps">
          <w:drawing>
            <wp:anchor distT="0" distB="0" distL="114300" distR="114300" simplePos="0" relativeHeight="251655168" behindDoc="0" locked="0" layoutInCell="1" allowOverlap="1" wp14:anchorId="559DD669" wp14:editId="22C34F94">
              <wp:simplePos x="0" y="0"/>
              <wp:positionH relativeFrom="column">
                <wp:posOffset>-29210</wp:posOffset>
              </wp:positionH>
              <wp:positionV relativeFrom="paragraph">
                <wp:posOffset>187960</wp:posOffset>
              </wp:positionV>
              <wp:extent cx="5358130" cy="0"/>
              <wp:effectExtent l="0" t="0" r="0" b="0"/>
              <wp:wrapNone/>
              <wp:docPr id="1606555766"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813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A4E2F4" id="Line 1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4.8pt" to="419.6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" stroked="f">
              <o:lock v:ext="edit" shapetype="f"/>
            </v:line>
          </w:pict>
        </mc:Fallback>
      </mc:AlternateContent>
    </w:r>
    <w:r w:rsidR="0062028E">
      <w:rPr>
        <w:rFonts w:eastAsia="KaiTi_GB2312" w:hint="eastAsia"/>
        <w:sz w:val="30"/>
      </w:rPr>
      <w:t>湖</w:t>
    </w:r>
    <w:r w:rsidR="0062028E">
      <w:rPr>
        <w:rFonts w:eastAsia="KaiTi_GB2312" w:hint="eastAsia"/>
        <w:sz w:val="30"/>
      </w:rPr>
      <w:t xml:space="preserve"> </w:t>
    </w:r>
    <w:r w:rsidR="0062028E">
      <w:rPr>
        <w:rFonts w:eastAsia="KaiTi_GB2312" w:hint="eastAsia"/>
        <w:sz w:val="30"/>
      </w:rPr>
      <w:t>北</w:t>
    </w:r>
    <w:r w:rsidR="0062028E">
      <w:rPr>
        <w:rFonts w:eastAsia="KaiTi_GB2312" w:hint="eastAsia"/>
        <w:sz w:val="30"/>
      </w:rPr>
      <w:t xml:space="preserve"> </w:t>
    </w:r>
    <w:r w:rsidR="0062028E">
      <w:rPr>
        <w:rFonts w:eastAsia="KaiTi_GB2312" w:hint="eastAsia"/>
        <w:sz w:val="30"/>
      </w:rPr>
      <w:t>工</w:t>
    </w:r>
    <w:r w:rsidR="0062028E">
      <w:rPr>
        <w:rFonts w:eastAsia="KaiTi_GB2312" w:hint="eastAsia"/>
        <w:sz w:val="30"/>
      </w:rPr>
      <w:t xml:space="preserve"> </w:t>
    </w:r>
    <w:r w:rsidR="0062028E">
      <w:rPr>
        <w:rFonts w:eastAsia="KaiTi_GB2312" w:hint="eastAsia"/>
        <w:sz w:val="30"/>
      </w:rPr>
      <w:t>业</w:t>
    </w:r>
    <w:r w:rsidR="0062028E">
      <w:rPr>
        <w:rFonts w:eastAsia="KaiTi_GB2312" w:hint="eastAsia"/>
        <w:sz w:val="30"/>
      </w:rPr>
      <w:t xml:space="preserve"> </w:t>
    </w:r>
    <w:r w:rsidR="0062028E">
      <w:rPr>
        <w:rFonts w:eastAsia="KaiTi_GB2312" w:hint="eastAsia"/>
        <w:sz w:val="30"/>
      </w:rPr>
      <w:t>大</w:t>
    </w:r>
    <w:r w:rsidR="0062028E">
      <w:rPr>
        <w:rFonts w:eastAsia="KaiTi_GB2312" w:hint="eastAsia"/>
        <w:sz w:val="30"/>
      </w:rPr>
      <w:t xml:space="preserve"> </w:t>
    </w:r>
    <w:r w:rsidR="0062028E">
      <w:rPr>
        <w:rFonts w:eastAsia="KaiTi_GB2312" w:hint="eastAsia"/>
        <w:sz w:val="30"/>
      </w:rPr>
      <w:t>学</w:t>
    </w:r>
    <w:r w:rsidR="0062028E">
      <w:rPr>
        <w:rFonts w:eastAsia="KaiTi_GB2312" w:hint="eastAsia"/>
        <w:sz w:val="30"/>
      </w:rPr>
      <w:t xml:space="preserve"> </w:t>
    </w:r>
    <w:r w:rsidR="0062028E">
      <w:rPr>
        <w:rFonts w:eastAsia="KaiTi_GB2312" w:hint="eastAsia"/>
        <w:sz w:val="30"/>
      </w:rPr>
      <w:t>硕</w:t>
    </w:r>
    <w:r w:rsidR="0062028E">
      <w:rPr>
        <w:rFonts w:eastAsia="KaiTi_GB2312" w:hint="eastAsia"/>
        <w:sz w:val="30"/>
      </w:rPr>
      <w:t xml:space="preserve"> </w:t>
    </w:r>
    <w:r w:rsidR="0062028E">
      <w:rPr>
        <w:rFonts w:eastAsia="KaiTi_GB2312" w:hint="eastAsia"/>
        <w:sz w:val="30"/>
      </w:rPr>
      <w:t>士</w:t>
    </w:r>
    <w:r w:rsidR="0062028E">
      <w:rPr>
        <w:rFonts w:eastAsia="KaiTi_GB2312" w:hint="eastAsia"/>
        <w:sz w:val="30"/>
      </w:rPr>
      <w:t xml:space="preserve"> </w:t>
    </w:r>
    <w:r w:rsidR="0062028E">
      <w:rPr>
        <w:rFonts w:eastAsia="KaiTi_GB2312" w:hint="eastAsia"/>
        <w:sz w:val="30"/>
      </w:rPr>
      <w:t>学</w:t>
    </w:r>
    <w:r w:rsidR="0062028E">
      <w:rPr>
        <w:rFonts w:eastAsia="KaiTi_GB2312" w:hint="eastAsia"/>
        <w:sz w:val="30"/>
      </w:rPr>
      <w:t xml:space="preserve"> </w:t>
    </w:r>
    <w:r w:rsidR="0062028E">
      <w:rPr>
        <w:rFonts w:eastAsia="KaiTi_GB2312" w:hint="eastAsia"/>
        <w:sz w:val="30"/>
      </w:rPr>
      <w:t>位</w:t>
    </w:r>
    <w:r w:rsidR="0062028E">
      <w:rPr>
        <w:rFonts w:eastAsia="KaiTi_GB2312" w:hint="eastAsia"/>
        <w:sz w:val="30"/>
      </w:rPr>
      <w:t xml:space="preserve"> </w:t>
    </w:r>
    <w:r w:rsidR="0062028E">
      <w:rPr>
        <w:rFonts w:eastAsia="KaiTi_GB2312" w:hint="eastAsia"/>
        <w:sz w:val="30"/>
      </w:rPr>
      <w:t>论</w:t>
    </w:r>
    <w:r w:rsidR="0062028E">
      <w:rPr>
        <w:rFonts w:eastAsia="KaiTi_GB2312" w:hint="eastAsia"/>
        <w:sz w:val="30"/>
      </w:rPr>
      <w:t xml:space="preserve"> </w:t>
    </w:r>
    <w:r w:rsidR="0062028E">
      <w:rPr>
        <w:rFonts w:eastAsia="KaiTi_GB2312" w:hint="eastAsia"/>
        <w:sz w:val="30"/>
      </w:rPr>
      <w:t>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F5D"/>
    <w:multiLevelType w:val="multilevel"/>
    <w:tmpl w:val="0492991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0FE4AB9"/>
    <w:multiLevelType w:val="multilevel"/>
    <w:tmpl w:val="E1AA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E0C38"/>
    <w:multiLevelType w:val="multilevel"/>
    <w:tmpl w:val="DCF8D8E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03C1376E"/>
    <w:multiLevelType w:val="multilevel"/>
    <w:tmpl w:val="5ABC6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286A38"/>
    <w:multiLevelType w:val="multilevel"/>
    <w:tmpl w:val="8D709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795D80"/>
    <w:multiLevelType w:val="multilevel"/>
    <w:tmpl w:val="98DE2C2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079751F3"/>
    <w:multiLevelType w:val="multilevel"/>
    <w:tmpl w:val="5980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522BF"/>
    <w:multiLevelType w:val="multilevel"/>
    <w:tmpl w:val="4D58B1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1B34ED"/>
    <w:multiLevelType w:val="multilevel"/>
    <w:tmpl w:val="6B88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54E96"/>
    <w:multiLevelType w:val="multilevel"/>
    <w:tmpl w:val="37A0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F85D43"/>
    <w:multiLevelType w:val="multilevel"/>
    <w:tmpl w:val="68C8549E"/>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D44224E"/>
    <w:multiLevelType w:val="multilevel"/>
    <w:tmpl w:val="6BF61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B80536"/>
    <w:multiLevelType w:val="multilevel"/>
    <w:tmpl w:val="29EA65B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3" w15:restartNumberingAfterBreak="0">
    <w:nsid w:val="0E866AB5"/>
    <w:multiLevelType w:val="hybridMultilevel"/>
    <w:tmpl w:val="F7446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CC070C"/>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5" w15:restartNumberingAfterBreak="0">
    <w:nsid w:val="15DA7DF5"/>
    <w:multiLevelType w:val="multilevel"/>
    <w:tmpl w:val="D30876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E67021"/>
    <w:multiLevelType w:val="multilevel"/>
    <w:tmpl w:val="FB34C62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B33432"/>
    <w:multiLevelType w:val="multilevel"/>
    <w:tmpl w:val="3A16B4C8"/>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15:restartNumberingAfterBreak="0">
    <w:nsid w:val="201572B1"/>
    <w:multiLevelType w:val="hybridMultilevel"/>
    <w:tmpl w:val="7DF24EC2"/>
    <w:lvl w:ilvl="0" w:tplc="8ECEEBEC">
      <w:start w:val="3"/>
      <w:numFmt w:val="bullet"/>
      <w:lvlText w:val="-"/>
      <w:lvlJc w:val="left"/>
      <w:pPr>
        <w:ind w:left="780" w:hanging="360"/>
      </w:pPr>
      <w:rPr>
        <w:rFonts w:ascii="SimSun" w:eastAsia="SimSun" w:hAnsi="SimSun" w:cs="SimSun" w:hint="eastAsi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2E72674"/>
    <w:multiLevelType w:val="hybridMultilevel"/>
    <w:tmpl w:val="C7AC8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814EB7"/>
    <w:multiLevelType w:val="multilevel"/>
    <w:tmpl w:val="2962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882437"/>
    <w:multiLevelType w:val="multilevel"/>
    <w:tmpl w:val="1136CA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C37B3E"/>
    <w:multiLevelType w:val="multilevel"/>
    <w:tmpl w:val="BAB2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5A77F9"/>
    <w:multiLevelType w:val="multilevel"/>
    <w:tmpl w:val="D9E85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EF6A15"/>
    <w:multiLevelType w:val="multilevel"/>
    <w:tmpl w:val="FEDCD3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3A18A1"/>
    <w:multiLevelType w:val="multilevel"/>
    <w:tmpl w:val="002CFA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B044F9"/>
    <w:multiLevelType w:val="hybridMultilevel"/>
    <w:tmpl w:val="BF92E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E22826"/>
    <w:multiLevelType w:val="hybridMultilevel"/>
    <w:tmpl w:val="0A98B1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C544697"/>
    <w:multiLevelType w:val="multilevel"/>
    <w:tmpl w:val="8EEE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5F5AB4"/>
    <w:multiLevelType w:val="multilevel"/>
    <w:tmpl w:val="FC3C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5A2B81"/>
    <w:multiLevelType w:val="multilevel"/>
    <w:tmpl w:val="8EEE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7A781C"/>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2" w15:restartNumberingAfterBreak="0">
    <w:nsid w:val="31BB7D1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F1383F"/>
    <w:multiLevelType w:val="multilevel"/>
    <w:tmpl w:val="2DC8C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145A3E"/>
    <w:multiLevelType w:val="multilevel"/>
    <w:tmpl w:val="ADB47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32185D"/>
    <w:multiLevelType w:val="multilevel"/>
    <w:tmpl w:val="29EA65B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6" w15:restartNumberingAfterBreak="0">
    <w:nsid w:val="37CE05A4"/>
    <w:multiLevelType w:val="multilevel"/>
    <w:tmpl w:val="25069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CE15EE"/>
    <w:multiLevelType w:val="multilevel"/>
    <w:tmpl w:val="1CDC93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CD6577"/>
    <w:multiLevelType w:val="multilevel"/>
    <w:tmpl w:val="DED04B5A"/>
    <w:lvl w:ilvl="0">
      <w:start w:val="1"/>
      <w:numFmt w:val="decimal"/>
      <w:lvlText w:val="%1)"/>
      <w:lvlJc w:val="left"/>
      <w:pPr>
        <w:ind w:left="360" w:hanging="360"/>
      </w:pPr>
    </w:lvl>
    <w:lvl w:ilvl="1">
      <w:start w:val="2"/>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C2B01E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84382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951018"/>
    <w:multiLevelType w:val="multilevel"/>
    <w:tmpl w:val="29EA65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406B081C"/>
    <w:multiLevelType w:val="multilevel"/>
    <w:tmpl w:val="A11E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CF76C0"/>
    <w:multiLevelType w:val="multilevel"/>
    <w:tmpl w:val="0E9E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9071DA"/>
    <w:multiLevelType w:val="multilevel"/>
    <w:tmpl w:val="33243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CA3354"/>
    <w:multiLevelType w:val="hybridMultilevel"/>
    <w:tmpl w:val="A3A8FFE8"/>
    <w:lvl w:ilvl="0" w:tplc="EB12C1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6" w15:restartNumberingAfterBreak="0">
    <w:nsid w:val="46A620FC"/>
    <w:multiLevelType w:val="multilevel"/>
    <w:tmpl w:val="68C8549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B36DA5"/>
    <w:multiLevelType w:val="multilevel"/>
    <w:tmpl w:val="374272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9004B16"/>
    <w:multiLevelType w:val="hybridMultilevel"/>
    <w:tmpl w:val="472235BC"/>
    <w:lvl w:ilvl="0" w:tplc="7DBE426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15:restartNumberingAfterBreak="0">
    <w:nsid w:val="4AA2615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2E42B6"/>
    <w:multiLevelType w:val="multilevel"/>
    <w:tmpl w:val="191CB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6B62CB"/>
    <w:multiLevelType w:val="multilevel"/>
    <w:tmpl w:val="6A629808"/>
    <w:lvl w:ilvl="0">
      <w:start w:val="1"/>
      <w:numFmt w:val="decimal"/>
      <w:pStyle w:val="a"/>
      <w:lvlText w:val="[%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26B11E9"/>
    <w:multiLevelType w:val="multilevel"/>
    <w:tmpl w:val="A9F0D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5121D2"/>
    <w:multiLevelType w:val="multilevel"/>
    <w:tmpl w:val="EFF8C4C6"/>
    <w:lvl w:ilvl="0">
      <w:start w:val="1"/>
      <w:numFmt w:val="decimal"/>
      <w:lvlText w:val="%1."/>
      <w:lvlJc w:val="left"/>
      <w:pPr>
        <w:ind w:left="360" w:hanging="360"/>
      </w:pPr>
    </w:lvl>
    <w:lvl w:ilvl="1">
      <w:start w:val="1"/>
      <w:numFmt w:val="decimal"/>
      <w:isLgl/>
      <w:lvlText w:val="%1.%2"/>
      <w:lvlJc w:val="left"/>
      <w:pPr>
        <w:ind w:left="760" w:hanging="760"/>
      </w:pPr>
      <w:rPr>
        <w:rFonts w:hint="default"/>
      </w:rPr>
    </w:lvl>
    <w:lvl w:ilvl="2">
      <w:start w:val="2"/>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54050375"/>
    <w:multiLevelType w:val="multilevel"/>
    <w:tmpl w:val="8AC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4453554"/>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714857"/>
    <w:multiLevelType w:val="multilevel"/>
    <w:tmpl w:val="F13E9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8AF031F"/>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F56759"/>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592752"/>
    <w:multiLevelType w:val="hybridMultilevel"/>
    <w:tmpl w:val="45BA4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9068E4"/>
    <w:multiLevelType w:val="hybridMultilevel"/>
    <w:tmpl w:val="7D86E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BFA5CB1"/>
    <w:multiLevelType w:val="multilevel"/>
    <w:tmpl w:val="7772A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075779"/>
    <w:multiLevelType w:val="multilevel"/>
    <w:tmpl w:val="3034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962785"/>
    <w:multiLevelType w:val="multilevel"/>
    <w:tmpl w:val="8A86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0A71F9D"/>
    <w:multiLevelType w:val="multilevel"/>
    <w:tmpl w:val="1C6E1EE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5" w15:restartNumberingAfterBreak="0">
    <w:nsid w:val="60B30137"/>
    <w:multiLevelType w:val="hybridMultilevel"/>
    <w:tmpl w:val="98823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0D87844"/>
    <w:multiLevelType w:val="hybridMultilevel"/>
    <w:tmpl w:val="4D541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1095DA5"/>
    <w:multiLevelType w:val="multilevel"/>
    <w:tmpl w:val="76E4A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27C75DF"/>
    <w:multiLevelType w:val="multilevel"/>
    <w:tmpl w:val="7AD6D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3BC738D"/>
    <w:multiLevelType w:val="multilevel"/>
    <w:tmpl w:val="18AE387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ascii="SimSun" w:eastAsia="SimSun" w:hAnsi="SimSun" w:cs="SimSu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40901BB"/>
    <w:multiLevelType w:val="multilevel"/>
    <w:tmpl w:val="2AAED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4130510"/>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961277"/>
    <w:multiLevelType w:val="hybridMultilevel"/>
    <w:tmpl w:val="0C880A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7783AC0"/>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D02C04"/>
    <w:multiLevelType w:val="multilevel"/>
    <w:tmpl w:val="C7C2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E35499"/>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206389"/>
    <w:multiLevelType w:val="multilevel"/>
    <w:tmpl w:val="7EF26F6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7" w15:restartNumberingAfterBreak="0">
    <w:nsid w:val="6D103DEF"/>
    <w:multiLevelType w:val="hybridMultilevel"/>
    <w:tmpl w:val="6284D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DCA2E26"/>
    <w:multiLevelType w:val="multilevel"/>
    <w:tmpl w:val="5DAADEB6"/>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9" w15:restartNumberingAfterBreak="0">
    <w:nsid w:val="704431A0"/>
    <w:multiLevelType w:val="multilevel"/>
    <w:tmpl w:val="2752D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950252"/>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3768CE"/>
    <w:multiLevelType w:val="multilevel"/>
    <w:tmpl w:val="D9AA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05325E"/>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7F79E2"/>
    <w:multiLevelType w:val="multilevel"/>
    <w:tmpl w:val="904AF010"/>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5D9622D"/>
    <w:multiLevelType w:val="multilevel"/>
    <w:tmpl w:val="2EB8AD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62E1BFA"/>
    <w:multiLevelType w:val="multilevel"/>
    <w:tmpl w:val="13D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67B1664"/>
    <w:multiLevelType w:val="multilevel"/>
    <w:tmpl w:val="7AD0F89E"/>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7" w15:restartNumberingAfterBreak="0">
    <w:nsid w:val="776B071C"/>
    <w:multiLevelType w:val="hybridMultilevel"/>
    <w:tmpl w:val="70E44B26"/>
    <w:lvl w:ilvl="0" w:tplc="7C765D52">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8" w15:restartNumberingAfterBreak="0">
    <w:nsid w:val="7869390F"/>
    <w:multiLevelType w:val="multilevel"/>
    <w:tmpl w:val="5CEC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9045BFF"/>
    <w:multiLevelType w:val="multilevel"/>
    <w:tmpl w:val="06FA1122"/>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0" w15:restartNumberingAfterBreak="0">
    <w:nsid w:val="7B106971"/>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B164C1C"/>
    <w:multiLevelType w:val="multilevel"/>
    <w:tmpl w:val="29EA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C16342"/>
    <w:multiLevelType w:val="multilevel"/>
    <w:tmpl w:val="604A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BEA1A31"/>
    <w:multiLevelType w:val="hybridMultilevel"/>
    <w:tmpl w:val="EFDEA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C324E0A"/>
    <w:multiLevelType w:val="hybridMultilevel"/>
    <w:tmpl w:val="7B16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CF51CE9"/>
    <w:multiLevelType w:val="multilevel"/>
    <w:tmpl w:val="B26C4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DB13C18"/>
    <w:multiLevelType w:val="multilevel"/>
    <w:tmpl w:val="4998B21A"/>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7" w15:restartNumberingAfterBreak="0">
    <w:nsid w:val="7F3443C1"/>
    <w:multiLevelType w:val="hybridMultilevel"/>
    <w:tmpl w:val="FDE49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12490676">
    <w:abstractNumId w:val="48"/>
  </w:num>
  <w:num w:numId="2" w16cid:durableId="417138338">
    <w:abstractNumId w:val="45"/>
  </w:num>
  <w:num w:numId="3" w16cid:durableId="2054570150">
    <w:abstractNumId w:val="46"/>
  </w:num>
  <w:num w:numId="4" w16cid:durableId="1393112551">
    <w:abstractNumId w:val="69"/>
  </w:num>
  <w:num w:numId="5" w16cid:durableId="157383481">
    <w:abstractNumId w:val="10"/>
  </w:num>
  <w:num w:numId="6" w16cid:durableId="1451972029">
    <w:abstractNumId w:val="20"/>
  </w:num>
  <w:num w:numId="7" w16cid:durableId="1738627801">
    <w:abstractNumId w:val="6"/>
  </w:num>
  <w:num w:numId="8" w16cid:durableId="621807372">
    <w:abstractNumId w:val="92"/>
  </w:num>
  <w:num w:numId="9" w16cid:durableId="1381400082">
    <w:abstractNumId w:val="7"/>
  </w:num>
  <w:num w:numId="10" w16cid:durableId="803155923">
    <w:abstractNumId w:val="42"/>
  </w:num>
  <w:num w:numId="11" w16cid:durableId="1065377977">
    <w:abstractNumId w:val="85"/>
  </w:num>
  <w:num w:numId="12" w16cid:durableId="1541551268">
    <w:abstractNumId w:val="62"/>
  </w:num>
  <w:num w:numId="13" w16cid:durableId="1841315016">
    <w:abstractNumId w:val="94"/>
  </w:num>
  <w:num w:numId="14" w16cid:durableId="2147238615">
    <w:abstractNumId w:val="36"/>
  </w:num>
  <w:num w:numId="15" w16cid:durableId="1680503347">
    <w:abstractNumId w:val="95"/>
  </w:num>
  <w:num w:numId="16" w16cid:durableId="117603927">
    <w:abstractNumId w:val="56"/>
  </w:num>
  <w:num w:numId="17" w16cid:durableId="905535866">
    <w:abstractNumId w:val="88"/>
  </w:num>
  <w:num w:numId="18" w16cid:durableId="1439637192">
    <w:abstractNumId w:val="61"/>
  </w:num>
  <w:num w:numId="19" w16cid:durableId="831065535">
    <w:abstractNumId w:val="4"/>
  </w:num>
  <w:num w:numId="20" w16cid:durableId="1456294057">
    <w:abstractNumId w:val="29"/>
  </w:num>
  <w:num w:numId="21" w16cid:durableId="26419554">
    <w:abstractNumId w:val="9"/>
  </w:num>
  <w:num w:numId="22" w16cid:durableId="243610452">
    <w:abstractNumId w:val="53"/>
  </w:num>
  <w:num w:numId="23" w16cid:durableId="1945921637">
    <w:abstractNumId w:val="38"/>
  </w:num>
  <w:num w:numId="24" w16cid:durableId="1720470282">
    <w:abstractNumId w:val="44"/>
  </w:num>
  <w:num w:numId="25" w16cid:durableId="830759553">
    <w:abstractNumId w:val="27"/>
  </w:num>
  <w:num w:numId="26" w16cid:durableId="2139293551">
    <w:abstractNumId w:val="64"/>
  </w:num>
  <w:num w:numId="27" w16cid:durableId="1295021265">
    <w:abstractNumId w:val="78"/>
  </w:num>
  <w:num w:numId="28" w16cid:durableId="615990333">
    <w:abstractNumId w:val="2"/>
  </w:num>
  <w:num w:numId="29" w16cid:durableId="1724063801">
    <w:abstractNumId w:val="5"/>
  </w:num>
  <w:num w:numId="30" w16cid:durableId="1358039423">
    <w:abstractNumId w:val="89"/>
  </w:num>
  <w:num w:numId="31" w16cid:durableId="1234900079">
    <w:abstractNumId w:val="8"/>
  </w:num>
  <w:num w:numId="32" w16cid:durableId="395209091">
    <w:abstractNumId w:val="13"/>
  </w:num>
  <w:num w:numId="33" w16cid:durableId="524295908">
    <w:abstractNumId w:val="70"/>
  </w:num>
  <w:num w:numId="34" w16cid:durableId="1981038871">
    <w:abstractNumId w:val="60"/>
  </w:num>
  <w:num w:numId="35" w16cid:durableId="1489858296">
    <w:abstractNumId w:val="72"/>
  </w:num>
  <w:num w:numId="36" w16cid:durableId="1757245934">
    <w:abstractNumId w:val="97"/>
  </w:num>
  <w:num w:numId="37" w16cid:durableId="1990748875">
    <w:abstractNumId w:val="11"/>
  </w:num>
  <w:num w:numId="38" w16cid:durableId="1489521749">
    <w:abstractNumId w:val="19"/>
  </w:num>
  <w:num w:numId="39" w16cid:durableId="431821790">
    <w:abstractNumId w:val="77"/>
  </w:num>
  <w:num w:numId="40" w16cid:durableId="1490171007">
    <w:abstractNumId w:val="68"/>
  </w:num>
  <w:num w:numId="41" w16cid:durableId="1655184765">
    <w:abstractNumId w:val="93"/>
  </w:num>
  <w:num w:numId="42" w16cid:durableId="1716004555">
    <w:abstractNumId w:val="65"/>
  </w:num>
  <w:num w:numId="43" w16cid:durableId="1238171764">
    <w:abstractNumId w:val="47"/>
  </w:num>
  <w:num w:numId="44" w16cid:durableId="1552885196">
    <w:abstractNumId w:val="26"/>
  </w:num>
  <w:num w:numId="45" w16cid:durableId="1625887081">
    <w:abstractNumId w:val="50"/>
  </w:num>
  <w:num w:numId="46" w16cid:durableId="1747067600">
    <w:abstractNumId w:val="43"/>
  </w:num>
  <w:num w:numId="47" w16cid:durableId="1004355348">
    <w:abstractNumId w:val="16"/>
  </w:num>
  <w:num w:numId="48" w16cid:durableId="777598547">
    <w:abstractNumId w:val="79"/>
  </w:num>
  <w:num w:numId="49" w16cid:durableId="481116007">
    <w:abstractNumId w:val="74"/>
  </w:num>
  <w:num w:numId="50" w16cid:durableId="2130464925">
    <w:abstractNumId w:val="22"/>
  </w:num>
  <w:num w:numId="51" w16cid:durableId="2084981531">
    <w:abstractNumId w:val="52"/>
  </w:num>
  <w:num w:numId="52" w16cid:durableId="1865820831">
    <w:abstractNumId w:val="81"/>
  </w:num>
  <w:num w:numId="53" w16cid:durableId="1540122134">
    <w:abstractNumId w:val="63"/>
  </w:num>
  <w:num w:numId="54" w16cid:durableId="1780025969">
    <w:abstractNumId w:val="0"/>
  </w:num>
  <w:num w:numId="55" w16cid:durableId="732309365">
    <w:abstractNumId w:val="66"/>
  </w:num>
  <w:num w:numId="56" w16cid:durableId="1136146395">
    <w:abstractNumId w:val="73"/>
  </w:num>
  <w:num w:numId="57" w16cid:durableId="177934600">
    <w:abstractNumId w:val="40"/>
  </w:num>
  <w:num w:numId="58" w16cid:durableId="1757634200">
    <w:abstractNumId w:val="35"/>
  </w:num>
  <w:num w:numId="59" w16cid:durableId="300576945">
    <w:abstractNumId w:val="31"/>
  </w:num>
  <w:num w:numId="60" w16cid:durableId="1735620511">
    <w:abstractNumId w:val="82"/>
  </w:num>
  <w:num w:numId="61" w16cid:durableId="1014770477">
    <w:abstractNumId w:val="28"/>
  </w:num>
  <w:num w:numId="62" w16cid:durableId="1222206727">
    <w:abstractNumId w:val="15"/>
  </w:num>
  <w:num w:numId="63" w16cid:durableId="1109548372">
    <w:abstractNumId w:val="32"/>
  </w:num>
  <w:num w:numId="64" w16cid:durableId="101656953">
    <w:abstractNumId w:val="14"/>
  </w:num>
  <w:num w:numId="65" w16cid:durableId="1748915720">
    <w:abstractNumId w:val="41"/>
  </w:num>
  <w:num w:numId="66" w16cid:durableId="1716585501">
    <w:abstractNumId w:val="76"/>
  </w:num>
  <w:num w:numId="67" w16cid:durableId="790901996">
    <w:abstractNumId w:val="86"/>
  </w:num>
  <w:num w:numId="68" w16cid:durableId="42756026">
    <w:abstractNumId w:val="96"/>
  </w:num>
  <w:num w:numId="69" w16cid:durableId="381254337">
    <w:abstractNumId w:val="12"/>
  </w:num>
  <w:num w:numId="70" w16cid:durableId="2095086295">
    <w:abstractNumId w:val="17"/>
  </w:num>
  <w:num w:numId="71" w16cid:durableId="1110321256">
    <w:abstractNumId w:val="18"/>
  </w:num>
  <w:num w:numId="72" w16cid:durableId="1586182666">
    <w:abstractNumId w:val="59"/>
  </w:num>
  <w:num w:numId="73" w16cid:durableId="237637592">
    <w:abstractNumId w:val="58"/>
  </w:num>
  <w:num w:numId="74" w16cid:durableId="1910920830">
    <w:abstractNumId w:val="57"/>
  </w:num>
  <w:num w:numId="75" w16cid:durableId="1425373114">
    <w:abstractNumId w:val="71"/>
  </w:num>
  <w:num w:numId="76" w16cid:durableId="1610237061">
    <w:abstractNumId w:val="1"/>
  </w:num>
  <w:num w:numId="77" w16cid:durableId="1884712457">
    <w:abstractNumId w:val="54"/>
  </w:num>
  <w:num w:numId="78" w16cid:durableId="251745692">
    <w:abstractNumId w:val="23"/>
  </w:num>
  <w:num w:numId="79" w16cid:durableId="698120440">
    <w:abstractNumId w:val="49"/>
  </w:num>
  <w:num w:numId="80" w16cid:durableId="539972689">
    <w:abstractNumId w:val="80"/>
  </w:num>
  <w:num w:numId="81" w16cid:durableId="1688211922">
    <w:abstractNumId w:val="39"/>
  </w:num>
  <w:num w:numId="82" w16cid:durableId="1052460149">
    <w:abstractNumId w:val="75"/>
  </w:num>
  <w:num w:numId="83" w16cid:durableId="331032378">
    <w:abstractNumId w:val="55"/>
  </w:num>
  <w:num w:numId="84" w16cid:durableId="1437943098">
    <w:abstractNumId w:val="90"/>
  </w:num>
  <w:num w:numId="85" w16cid:durableId="602570426">
    <w:abstractNumId w:val="91"/>
  </w:num>
  <w:num w:numId="86" w16cid:durableId="809056942">
    <w:abstractNumId w:val="84"/>
  </w:num>
  <w:num w:numId="87" w16cid:durableId="791288000">
    <w:abstractNumId w:val="67"/>
  </w:num>
  <w:num w:numId="88" w16cid:durableId="1428884037">
    <w:abstractNumId w:val="33"/>
  </w:num>
  <w:num w:numId="89" w16cid:durableId="604843701">
    <w:abstractNumId w:val="25"/>
  </w:num>
  <w:num w:numId="90" w16cid:durableId="1932927825">
    <w:abstractNumId w:val="21"/>
  </w:num>
  <w:num w:numId="91" w16cid:durableId="2047095602">
    <w:abstractNumId w:val="3"/>
  </w:num>
  <w:num w:numId="92" w16cid:durableId="407311992">
    <w:abstractNumId w:val="34"/>
  </w:num>
  <w:num w:numId="93" w16cid:durableId="1448892759">
    <w:abstractNumId w:val="24"/>
  </w:num>
  <w:num w:numId="94" w16cid:durableId="1906915545">
    <w:abstractNumId w:val="37"/>
  </w:num>
  <w:num w:numId="95" w16cid:durableId="1057556898">
    <w:abstractNumId w:val="30"/>
  </w:num>
  <w:num w:numId="96" w16cid:durableId="534271340">
    <w:abstractNumId w:val="51"/>
  </w:num>
  <w:num w:numId="97" w16cid:durableId="854072967">
    <w:abstractNumId w:val="83"/>
  </w:num>
  <w:num w:numId="98" w16cid:durableId="924722793">
    <w:abstractNumId w:val="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embedSystemFonts/>
  <w:bordersDoNotSurroundHeader/>
  <w:bordersDoNotSurroundFooter/>
  <w:activeWritingStyle w:appName="MSWord" w:lang="zh-CN"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5D6"/>
    <w:rsid w:val="00001E58"/>
    <w:rsid w:val="00003012"/>
    <w:rsid w:val="00017024"/>
    <w:rsid w:val="00017B56"/>
    <w:rsid w:val="000250B8"/>
    <w:rsid w:val="00030D2B"/>
    <w:rsid w:val="00031021"/>
    <w:rsid w:val="00042C88"/>
    <w:rsid w:val="000469E0"/>
    <w:rsid w:val="000524DC"/>
    <w:rsid w:val="0005434D"/>
    <w:rsid w:val="000607FF"/>
    <w:rsid w:val="000610AD"/>
    <w:rsid w:val="000610C4"/>
    <w:rsid w:val="00061885"/>
    <w:rsid w:val="00065609"/>
    <w:rsid w:val="000660D5"/>
    <w:rsid w:val="0006636F"/>
    <w:rsid w:val="00073D34"/>
    <w:rsid w:val="000816F6"/>
    <w:rsid w:val="00081FA6"/>
    <w:rsid w:val="000821FC"/>
    <w:rsid w:val="00085570"/>
    <w:rsid w:val="000922DD"/>
    <w:rsid w:val="00092627"/>
    <w:rsid w:val="00093AD6"/>
    <w:rsid w:val="000959A1"/>
    <w:rsid w:val="000A12CC"/>
    <w:rsid w:val="000A2D0F"/>
    <w:rsid w:val="000A33F8"/>
    <w:rsid w:val="000A5B85"/>
    <w:rsid w:val="000B085D"/>
    <w:rsid w:val="000B615D"/>
    <w:rsid w:val="000B63BD"/>
    <w:rsid w:val="000C0C03"/>
    <w:rsid w:val="000C1384"/>
    <w:rsid w:val="000C30D6"/>
    <w:rsid w:val="000C4B84"/>
    <w:rsid w:val="000C5220"/>
    <w:rsid w:val="000D0950"/>
    <w:rsid w:val="000D4AD5"/>
    <w:rsid w:val="000E1372"/>
    <w:rsid w:val="000E383E"/>
    <w:rsid w:val="000E3D13"/>
    <w:rsid w:val="000E48BE"/>
    <w:rsid w:val="000E6C4E"/>
    <w:rsid w:val="000F1ED2"/>
    <w:rsid w:val="000F375C"/>
    <w:rsid w:val="000F605E"/>
    <w:rsid w:val="00101100"/>
    <w:rsid w:val="00101F02"/>
    <w:rsid w:val="00102CD3"/>
    <w:rsid w:val="00103198"/>
    <w:rsid w:val="001049FA"/>
    <w:rsid w:val="00106887"/>
    <w:rsid w:val="00107D11"/>
    <w:rsid w:val="0011186E"/>
    <w:rsid w:val="00112FEB"/>
    <w:rsid w:val="00114026"/>
    <w:rsid w:val="0011591E"/>
    <w:rsid w:val="00125CAE"/>
    <w:rsid w:val="001328CD"/>
    <w:rsid w:val="001348F4"/>
    <w:rsid w:val="001366F1"/>
    <w:rsid w:val="001370A0"/>
    <w:rsid w:val="00143856"/>
    <w:rsid w:val="00147B16"/>
    <w:rsid w:val="001550B0"/>
    <w:rsid w:val="00155E3D"/>
    <w:rsid w:val="00156710"/>
    <w:rsid w:val="0016280E"/>
    <w:rsid w:val="001628C3"/>
    <w:rsid w:val="0016564B"/>
    <w:rsid w:val="00170BB2"/>
    <w:rsid w:val="00171BBF"/>
    <w:rsid w:val="00171BE3"/>
    <w:rsid w:val="001728BD"/>
    <w:rsid w:val="0018369C"/>
    <w:rsid w:val="00183CEB"/>
    <w:rsid w:val="001843F3"/>
    <w:rsid w:val="0018480B"/>
    <w:rsid w:val="00184E5E"/>
    <w:rsid w:val="00185E49"/>
    <w:rsid w:val="00190DF7"/>
    <w:rsid w:val="001912CF"/>
    <w:rsid w:val="00191973"/>
    <w:rsid w:val="001919A7"/>
    <w:rsid w:val="00195D9E"/>
    <w:rsid w:val="001A0161"/>
    <w:rsid w:val="001A20B8"/>
    <w:rsid w:val="001A2A7F"/>
    <w:rsid w:val="001A39BE"/>
    <w:rsid w:val="001A5065"/>
    <w:rsid w:val="001B202F"/>
    <w:rsid w:val="001B2AB7"/>
    <w:rsid w:val="001B6B14"/>
    <w:rsid w:val="001C7546"/>
    <w:rsid w:val="001D28B4"/>
    <w:rsid w:val="001D29EE"/>
    <w:rsid w:val="001E06D4"/>
    <w:rsid w:val="001E14E2"/>
    <w:rsid w:val="001F02AE"/>
    <w:rsid w:val="001F2B8B"/>
    <w:rsid w:val="00202217"/>
    <w:rsid w:val="00206822"/>
    <w:rsid w:val="00207C6F"/>
    <w:rsid w:val="002216F2"/>
    <w:rsid w:val="00221F5A"/>
    <w:rsid w:val="00236538"/>
    <w:rsid w:val="002372DF"/>
    <w:rsid w:val="00240A09"/>
    <w:rsid w:val="0024449D"/>
    <w:rsid w:val="002454A5"/>
    <w:rsid w:val="002540C7"/>
    <w:rsid w:val="00263D13"/>
    <w:rsid w:val="00263F41"/>
    <w:rsid w:val="00265B74"/>
    <w:rsid w:val="00267992"/>
    <w:rsid w:val="00271622"/>
    <w:rsid w:val="00271EE1"/>
    <w:rsid w:val="00273D64"/>
    <w:rsid w:val="0027442B"/>
    <w:rsid w:val="002767C6"/>
    <w:rsid w:val="00276E23"/>
    <w:rsid w:val="002774D5"/>
    <w:rsid w:val="002835FA"/>
    <w:rsid w:val="00290D3D"/>
    <w:rsid w:val="002914A3"/>
    <w:rsid w:val="002914B2"/>
    <w:rsid w:val="00291844"/>
    <w:rsid w:val="002923F5"/>
    <w:rsid w:val="00297E86"/>
    <w:rsid w:val="002A182E"/>
    <w:rsid w:val="002A55E8"/>
    <w:rsid w:val="002A6CC2"/>
    <w:rsid w:val="002A7719"/>
    <w:rsid w:val="002B02F0"/>
    <w:rsid w:val="002B082C"/>
    <w:rsid w:val="002B392F"/>
    <w:rsid w:val="002B579A"/>
    <w:rsid w:val="002C3116"/>
    <w:rsid w:val="002C5D1A"/>
    <w:rsid w:val="002C6259"/>
    <w:rsid w:val="002C6607"/>
    <w:rsid w:val="002D0D5D"/>
    <w:rsid w:val="002D13AF"/>
    <w:rsid w:val="002D16C6"/>
    <w:rsid w:val="002D2336"/>
    <w:rsid w:val="002D7979"/>
    <w:rsid w:val="002E197F"/>
    <w:rsid w:val="002E2862"/>
    <w:rsid w:val="002E4044"/>
    <w:rsid w:val="002E49C0"/>
    <w:rsid w:val="002E6ECF"/>
    <w:rsid w:val="002F4691"/>
    <w:rsid w:val="002F4E21"/>
    <w:rsid w:val="002F6645"/>
    <w:rsid w:val="002F7857"/>
    <w:rsid w:val="002F7F56"/>
    <w:rsid w:val="00301A70"/>
    <w:rsid w:val="003170CA"/>
    <w:rsid w:val="00317E0C"/>
    <w:rsid w:val="0032240C"/>
    <w:rsid w:val="00323926"/>
    <w:rsid w:val="003242F7"/>
    <w:rsid w:val="00325EB0"/>
    <w:rsid w:val="00326C92"/>
    <w:rsid w:val="00327469"/>
    <w:rsid w:val="00327E88"/>
    <w:rsid w:val="0033198D"/>
    <w:rsid w:val="003330EF"/>
    <w:rsid w:val="003332E8"/>
    <w:rsid w:val="00333FD7"/>
    <w:rsid w:val="003353AB"/>
    <w:rsid w:val="00335972"/>
    <w:rsid w:val="00335DD1"/>
    <w:rsid w:val="0033736D"/>
    <w:rsid w:val="0034186E"/>
    <w:rsid w:val="0034550A"/>
    <w:rsid w:val="00346040"/>
    <w:rsid w:val="003617D6"/>
    <w:rsid w:val="00361A69"/>
    <w:rsid w:val="00361F59"/>
    <w:rsid w:val="003630AD"/>
    <w:rsid w:val="0036465C"/>
    <w:rsid w:val="00373DC9"/>
    <w:rsid w:val="00383040"/>
    <w:rsid w:val="00392637"/>
    <w:rsid w:val="003A306D"/>
    <w:rsid w:val="003A3C96"/>
    <w:rsid w:val="003A7B58"/>
    <w:rsid w:val="003B0416"/>
    <w:rsid w:val="003B0A4B"/>
    <w:rsid w:val="003B50EF"/>
    <w:rsid w:val="003B670F"/>
    <w:rsid w:val="003C379D"/>
    <w:rsid w:val="003C43A6"/>
    <w:rsid w:val="003D1F54"/>
    <w:rsid w:val="003D660B"/>
    <w:rsid w:val="003E6275"/>
    <w:rsid w:val="003E7782"/>
    <w:rsid w:val="003F027C"/>
    <w:rsid w:val="003F2A95"/>
    <w:rsid w:val="003F714B"/>
    <w:rsid w:val="003F79E8"/>
    <w:rsid w:val="00405878"/>
    <w:rsid w:val="00410C73"/>
    <w:rsid w:val="00410F5A"/>
    <w:rsid w:val="00412463"/>
    <w:rsid w:val="00413535"/>
    <w:rsid w:val="00415ED2"/>
    <w:rsid w:val="0041686E"/>
    <w:rsid w:val="00416F09"/>
    <w:rsid w:val="004224A2"/>
    <w:rsid w:val="0042470A"/>
    <w:rsid w:val="00424A6A"/>
    <w:rsid w:val="004361EF"/>
    <w:rsid w:val="00437A09"/>
    <w:rsid w:val="0044172B"/>
    <w:rsid w:val="004417E6"/>
    <w:rsid w:val="00444356"/>
    <w:rsid w:val="00444DE9"/>
    <w:rsid w:val="00452BE8"/>
    <w:rsid w:val="0045387F"/>
    <w:rsid w:val="004544E1"/>
    <w:rsid w:val="00455ED3"/>
    <w:rsid w:val="0046062C"/>
    <w:rsid w:val="00461C7B"/>
    <w:rsid w:val="00462987"/>
    <w:rsid w:val="00463D0D"/>
    <w:rsid w:val="0047018F"/>
    <w:rsid w:val="00470322"/>
    <w:rsid w:val="00474A5D"/>
    <w:rsid w:val="00475407"/>
    <w:rsid w:val="0047776D"/>
    <w:rsid w:val="00477EF0"/>
    <w:rsid w:val="00484C37"/>
    <w:rsid w:val="004851FB"/>
    <w:rsid w:val="004908DE"/>
    <w:rsid w:val="00490DD3"/>
    <w:rsid w:val="004926C0"/>
    <w:rsid w:val="00495121"/>
    <w:rsid w:val="00497EF0"/>
    <w:rsid w:val="004A0806"/>
    <w:rsid w:val="004A17AF"/>
    <w:rsid w:val="004A2297"/>
    <w:rsid w:val="004A70D6"/>
    <w:rsid w:val="004B5D33"/>
    <w:rsid w:val="004B78DB"/>
    <w:rsid w:val="004C069B"/>
    <w:rsid w:val="004C3FF6"/>
    <w:rsid w:val="004C46F3"/>
    <w:rsid w:val="004C62EC"/>
    <w:rsid w:val="004C6372"/>
    <w:rsid w:val="004C793E"/>
    <w:rsid w:val="004C7CE6"/>
    <w:rsid w:val="004D11E0"/>
    <w:rsid w:val="004D16A3"/>
    <w:rsid w:val="004D5467"/>
    <w:rsid w:val="004E0B02"/>
    <w:rsid w:val="004E5084"/>
    <w:rsid w:val="004E5296"/>
    <w:rsid w:val="004E5ECC"/>
    <w:rsid w:val="004E687C"/>
    <w:rsid w:val="004F222F"/>
    <w:rsid w:val="004F68A1"/>
    <w:rsid w:val="004F7443"/>
    <w:rsid w:val="004F7451"/>
    <w:rsid w:val="0050395C"/>
    <w:rsid w:val="00504436"/>
    <w:rsid w:val="0050477D"/>
    <w:rsid w:val="005050C9"/>
    <w:rsid w:val="0051440A"/>
    <w:rsid w:val="00524EC6"/>
    <w:rsid w:val="00525457"/>
    <w:rsid w:val="0052724D"/>
    <w:rsid w:val="00530C7D"/>
    <w:rsid w:val="005327F4"/>
    <w:rsid w:val="00533345"/>
    <w:rsid w:val="005431F9"/>
    <w:rsid w:val="00551CD2"/>
    <w:rsid w:val="00554665"/>
    <w:rsid w:val="0055473F"/>
    <w:rsid w:val="00554BA8"/>
    <w:rsid w:val="0055785F"/>
    <w:rsid w:val="005621AB"/>
    <w:rsid w:val="00564D04"/>
    <w:rsid w:val="00570274"/>
    <w:rsid w:val="0057184C"/>
    <w:rsid w:val="00574CDA"/>
    <w:rsid w:val="00575688"/>
    <w:rsid w:val="00576B97"/>
    <w:rsid w:val="00577236"/>
    <w:rsid w:val="00580157"/>
    <w:rsid w:val="00582212"/>
    <w:rsid w:val="00586B52"/>
    <w:rsid w:val="00587916"/>
    <w:rsid w:val="00590402"/>
    <w:rsid w:val="00592E9B"/>
    <w:rsid w:val="00593178"/>
    <w:rsid w:val="00593743"/>
    <w:rsid w:val="0059404E"/>
    <w:rsid w:val="00594DC4"/>
    <w:rsid w:val="00595100"/>
    <w:rsid w:val="00596887"/>
    <w:rsid w:val="005A0EBA"/>
    <w:rsid w:val="005A11C0"/>
    <w:rsid w:val="005A24E3"/>
    <w:rsid w:val="005A7E1E"/>
    <w:rsid w:val="005B1E5A"/>
    <w:rsid w:val="005B1E63"/>
    <w:rsid w:val="005B33F6"/>
    <w:rsid w:val="005C07C6"/>
    <w:rsid w:val="005C27F2"/>
    <w:rsid w:val="005C6B4A"/>
    <w:rsid w:val="005C6EA4"/>
    <w:rsid w:val="005C78BE"/>
    <w:rsid w:val="005D15B8"/>
    <w:rsid w:val="005D2F68"/>
    <w:rsid w:val="005E5EC0"/>
    <w:rsid w:val="005E6F24"/>
    <w:rsid w:val="005F1628"/>
    <w:rsid w:val="005F6F6F"/>
    <w:rsid w:val="00607FCB"/>
    <w:rsid w:val="006102DA"/>
    <w:rsid w:val="006139F2"/>
    <w:rsid w:val="00617933"/>
    <w:rsid w:val="0062028E"/>
    <w:rsid w:val="00621F55"/>
    <w:rsid w:val="00622014"/>
    <w:rsid w:val="006248BD"/>
    <w:rsid w:val="00625015"/>
    <w:rsid w:val="00625AD1"/>
    <w:rsid w:val="00632E4F"/>
    <w:rsid w:val="00640D3C"/>
    <w:rsid w:val="00641C77"/>
    <w:rsid w:val="00650105"/>
    <w:rsid w:val="0065298D"/>
    <w:rsid w:val="00657593"/>
    <w:rsid w:val="006577E0"/>
    <w:rsid w:val="00657A37"/>
    <w:rsid w:val="006615B8"/>
    <w:rsid w:val="00663C5B"/>
    <w:rsid w:val="00674762"/>
    <w:rsid w:val="00677785"/>
    <w:rsid w:val="006807A4"/>
    <w:rsid w:val="00682B73"/>
    <w:rsid w:val="0068352B"/>
    <w:rsid w:val="00684EC5"/>
    <w:rsid w:val="00686766"/>
    <w:rsid w:val="00694DF4"/>
    <w:rsid w:val="0069783B"/>
    <w:rsid w:val="006A00AF"/>
    <w:rsid w:val="006A30E8"/>
    <w:rsid w:val="006A37D5"/>
    <w:rsid w:val="006A497E"/>
    <w:rsid w:val="006A5881"/>
    <w:rsid w:val="006A76C7"/>
    <w:rsid w:val="006B0FEA"/>
    <w:rsid w:val="006B128B"/>
    <w:rsid w:val="006B1586"/>
    <w:rsid w:val="006B1E7C"/>
    <w:rsid w:val="006B2859"/>
    <w:rsid w:val="006B3C22"/>
    <w:rsid w:val="006B54BD"/>
    <w:rsid w:val="006B5B81"/>
    <w:rsid w:val="006B605C"/>
    <w:rsid w:val="006C0CE8"/>
    <w:rsid w:val="006C21C3"/>
    <w:rsid w:val="006C3557"/>
    <w:rsid w:val="006C5012"/>
    <w:rsid w:val="006C614F"/>
    <w:rsid w:val="006D04D5"/>
    <w:rsid w:val="006D2F4D"/>
    <w:rsid w:val="006E125F"/>
    <w:rsid w:val="006E237D"/>
    <w:rsid w:val="006E4533"/>
    <w:rsid w:val="006E5110"/>
    <w:rsid w:val="006E5FC8"/>
    <w:rsid w:val="006E67CA"/>
    <w:rsid w:val="006F07CF"/>
    <w:rsid w:val="006F3336"/>
    <w:rsid w:val="006F3B37"/>
    <w:rsid w:val="006F4123"/>
    <w:rsid w:val="006F6B10"/>
    <w:rsid w:val="0070088B"/>
    <w:rsid w:val="00700A43"/>
    <w:rsid w:val="00701E5D"/>
    <w:rsid w:val="0070278F"/>
    <w:rsid w:val="007032EB"/>
    <w:rsid w:val="007033EA"/>
    <w:rsid w:val="00703680"/>
    <w:rsid w:val="00705569"/>
    <w:rsid w:val="007103E4"/>
    <w:rsid w:val="00710A01"/>
    <w:rsid w:val="007221F1"/>
    <w:rsid w:val="00722664"/>
    <w:rsid w:val="00725DBC"/>
    <w:rsid w:val="00732125"/>
    <w:rsid w:val="007361AB"/>
    <w:rsid w:val="007454A8"/>
    <w:rsid w:val="00745752"/>
    <w:rsid w:val="00752FEA"/>
    <w:rsid w:val="00753403"/>
    <w:rsid w:val="00760D4C"/>
    <w:rsid w:val="00761416"/>
    <w:rsid w:val="007624BB"/>
    <w:rsid w:val="00762CEC"/>
    <w:rsid w:val="0076428A"/>
    <w:rsid w:val="0077685E"/>
    <w:rsid w:val="00790564"/>
    <w:rsid w:val="007971EE"/>
    <w:rsid w:val="007A0697"/>
    <w:rsid w:val="007A2D18"/>
    <w:rsid w:val="007A2D39"/>
    <w:rsid w:val="007A3FC3"/>
    <w:rsid w:val="007B3499"/>
    <w:rsid w:val="007B3D63"/>
    <w:rsid w:val="007B3D84"/>
    <w:rsid w:val="007B4520"/>
    <w:rsid w:val="007B52EC"/>
    <w:rsid w:val="007B5CAF"/>
    <w:rsid w:val="007C042E"/>
    <w:rsid w:val="007C13D8"/>
    <w:rsid w:val="007C1F9C"/>
    <w:rsid w:val="007C601A"/>
    <w:rsid w:val="007C73ED"/>
    <w:rsid w:val="007D368A"/>
    <w:rsid w:val="007D5894"/>
    <w:rsid w:val="007D6099"/>
    <w:rsid w:val="007E02B4"/>
    <w:rsid w:val="007E166C"/>
    <w:rsid w:val="007E4448"/>
    <w:rsid w:val="007E449C"/>
    <w:rsid w:val="007E4D17"/>
    <w:rsid w:val="007F0BFA"/>
    <w:rsid w:val="007F1E66"/>
    <w:rsid w:val="007F289B"/>
    <w:rsid w:val="008046C6"/>
    <w:rsid w:val="00804D50"/>
    <w:rsid w:val="008071FB"/>
    <w:rsid w:val="008140DB"/>
    <w:rsid w:val="00816BB3"/>
    <w:rsid w:val="00827274"/>
    <w:rsid w:val="00830008"/>
    <w:rsid w:val="008314A9"/>
    <w:rsid w:val="00831609"/>
    <w:rsid w:val="00833919"/>
    <w:rsid w:val="00833E82"/>
    <w:rsid w:val="0084248B"/>
    <w:rsid w:val="00843981"/>
    <w:rsid w:val="008462F2"/>
    <w:rsid w:val="008525D1"/>
    <w:rsid w:val="00855D8E"/>
    <w:rsid w:val="00861374"/>
    <w:rsid w:val="008616E4"/>
    <w:rsid w:val="00861ECC"/>
    <w:rsid w:val="00862A1A"/>
    <w:rsid w:val="00864169"/>
    <w:rsid w:val="00872183"/>
    <w:rsid w:val="00872FE4"/>
    <w:rsid w:val="008750FD"/>
    <w:rsid w:val="00882A24"/>
    <w:rsid w:val="0088343B"/>
    <w:rsid w:val="00884ACA"/>
    <w:rsid w:val="00886D6C"/>
    <w:rsid w:val="0089077E"/>
    <w:rsid w:val="00891DDA"/>
    <w:rsid w:val="00894017"/>
    <w:rsid w:val="00895F57"/>
    <w:rsid w:val="008A37EA"/>
    <w:rsid w:val="008A576D"/>
    <w:rsid w:val="008A62D8"/>
    <w:rsid w:val="008A65D6"/>
    <w:rsid w:val="008A7DDC"/>
    <w:rsid w:val="008B2DAD"/>
    <w:rsid w:val="008B64C2"/>
    <w:rsid w:val="008B7872"/>
    <w:rsid w:val="008C2209"/>
    <w:rsid w:val="008C6ADA"/>
    <w:rsid w:val="008D03C3"/>
    <w:rsid w:val="008D13A3"/>
    <w:rsid w:val="008D2EA5"/>
    <w:rsid w:val="008D43E2"/>
    <w:rsid w:val="008D4E96"/>
    <w:rsid w:val="008D5ED5"/>
    <w:rsid w:val="008D6213"/>
    <w:rsid w:val="008D6EC5"/>
    <w:rsid w:val="008D761A"/>
    <w:rsid w:val="008E384A"/>
    <w:rsid w:val="008E4E1C"/>
    <w:rsid w:val="008E7C73"/>
    <w:rsid w:val="008F4BB2"/>
    <w:rsid w:val="009014E4"/>
    <w:rsid w:val="0090364A"/>
    <w:rsid w:val="0090437D"/>
    <w:rsid w:val="00907F6B"/>
    <w:rsid w:val="00910BA5"/>
    <w:rsid w:val="00912144"/>
    <w:rsid w:val="00916A5F"/>
    <w:rsid w:val="00916BBE"/>
    <w:rsid w:val="009175F6"/>
    <w:rsid w:val="0092167D"/>
    <w:rsid w:val="00924BF7"/>
    <w:rsid w:val="009254F9"/>
    <w:rsid w:val="00925F8B"/>
    <w:rsid w:val="00931ABE"/>
    <w:rsid w:val="00932EF0"/>
    <w:rsid w:val="00943BA2"/>
    <w:rsid w:val="009440EB"/>
    <w:rsid w:val="00944F57"/>
    <w:rsid w:val="009507D8"/>
    <w:rsid w:val="0095343D"/>
    <w:rsid w:val="00956684"/>
    <w:rsid w:val="0095785A"/>
    <w:rsid w:val="009600B3"/>
    <w:rsid w:val="009638BC"/>
    <w:rsid w:val="0096451B"/>
    <w:rsid w:val="0096571C"/>
    <w:rsid w:val="0097032A"/>
    <w:rsid w:val="00970666"/>
    <w:rsid w:val="00972BD8"/>
    <w:rsid w:val="0097433E"/>
    <w:rsid w:val="009746F5"/>
    <w:rsid w:val="00976CC7"/>
    <w:rsid w:val="00980E84"/>
    <w:rsid w:val="009825F1"/>
    <w:rsid w:val="009866FE"/>
    <w:rsid w:val="00987040"/>
    <w:rsid w:val="00992223"/>
    <w:rsid w:val="00992390"/>
    <w:rsid w:val="00993CF1"/>
    <w:rsid w:val="00995545"/>
    <w:rsid w:val="009A3C77"/>
    <w:rsid w:val="009A3EA4"/>
    <w:rsid w:val="009A7C5E"/>
    <w:rsid w:val="009B3808"/>
    <w:rsid w:val="009B438F"/>
    <w:rsid w:val="009B5723"/>
    <w:rsid w:val="009C27E8"/>
    <w:rsid w:val="009C2C90"/>
    <w:rsid w:val="009C6EE8"/>
    <w:rsid w:val="009C7040"/>
    <w:rsid w:val="009D483E"/>
    <w:rsid w:val="009D7F12"/>
    <w:rsid w:val="009E4C0B"/>
    <w:rsid w:val="009E5016"/>
    <w:rsid w:val="009E7E0D"/>
    <w:rsid w:val="009F0166"/>
    <w:rsid w:val="009F25B1"/>
    <w:rsid w:val="009F39EA"/>
    <w:rsid w:val="009F3FA9"/>
    <w:rsid w:val="009F44C1"/>
    <w:rsid w:val="009F45D7"/>
    <w:rsid w:val="009F4A3F"/>
    <w:rsid w:val="00A07D49"/>
    <w:rsid w:val="00A1074E"/>
    <w:rsid w:val="00A17616"/>
    <w:rsid w:val="00A22A5F"/>
    <w:rsid w:val="00A324A0"/>
    <w:rsid w:val="00A42F0F"/>
    <w:rsid w:val="00A47AAF"/>
    <w:rsid w:val="00A5479D"/>
    <w:rsid w:val="00A54957"/>
    <w:rsid w:val="00A57FB3"/>
    <w:rsid w:val="00A60CB4"/>
    <w:rsid w:val="00A62AEB"/>
    <w:rsid w:val="00A66FC0"/>
    <w:rsid w:val="00A712E9"/>
    <w:rsid w:val="00A7208E"/>
    <w:rsid w:val="00A8107E"/>
    <w:rsid w:val="00A929CF"/>
    <w:rsid w:val="00A95ABA"/>
    <w:rsid w:val="00AA2D79"/>
    <w:rsid w:val="00AA2E11"/>
    <w:rsid w:val="00AB3366"/>
    <w:rsid w:val="00AB3DA8"/>
    <w:rsid w:val="00AC5332"/>
    <w:rsid w:val="00AC7153"/>
    <w:rsid w:val="00AD09A2"/>
    <w:rsid w:val="00AD0A92"/>
    <w:rsid w:val="00AD1AEB"/>
    <w:rsid w:val="00AE490D"/>
    <w:rsid w:val="00AE679E"/>
    <w:rsid w:val="00AF41E9"/>
    <w:rsid w:val="00AF7EDC"/>
    <w:rsid w:val="00B0086B"/>
    <w:rsid w:val="00B03310"/>
    <w:rsid w:val="00B03B51"/>
    <w:rsid w:val="00B0542F"/>
    <w:rsid w:val="00B06993"/>
    <w:rsid w:val="00B0717A"/>
    <w:rsid w:val="00B07932"/>
    <w:rsid w:val="00B1571B"/>
    <w:rsid w:val="00B15B82"/>
    <w:rsid w:val="00B16358"/>
    <w:rsid w:val="00B230E5"/>
    <w:rsid w:val="00B269A0"/>
    <w:rsid w:val="00B3268F"/>
    <w:rsid w:val="00B34661"/>
    <w:rsid w:val="00B37FA2"/>
    <w:rsid w:val="00B429AB"/>
    <w:rsid w:val="00B466F2"/>
    <w:rsid w:val="00B46E8E"/>
    <w:rsid w:val="00B51C3D"/>
    <w:rsid w:val="00B54072"/>
    <w:rsid w:val="00B56D65"/>
    <w:rsid w:val="00B63256"/>
    <w:rsid w:val="00B642AF"/>
    <w:rsid w:val="00B7269D"/>
    <w:rsid w:val="00B730C4"/>
    <w:rsid w:val="00B7360A"/>
    <w:rsid w:val="00B7533D"/>
    <w:rsid w:val="00B775E6"/>
    <w:rsid w:val="00B802A4"/>
    <w:rsid w:val="00B81504"/>
    <w:rsid w:val="00B84597"/>
    <w:rsid w:val="00B85C5F"/>
    <w:rsid w:val="00B9345C"/>
    <w:rsid w:val="00B93661"/>
    <w:rsid w:val="00B9424D"/>
    <w:rsid w:val="00BA060A"/>
    <w:rsid w:val="00BA2C40"/>
    <w:rsid w:val="00BA2F7A"/>
    <w:rsid w:val="00BA4B88"/>
    <w:rsid w:val="00BB160F"/>
    <w:rsid w:val="00BC13A2"/>
    <w:rsid w:val="00BC19A4"/>
    <w:rsid w:val="00BC2FAD"/>
    <w:rsid w:val="00BC3715"/>
    <w:rsid w:val="00BC3736"/>
    <w:rsid w:val="00BC7546"/>
    <w:rsid w:val="00BD3AA7"/>
    <w:rsid w:val="00BE0C49"/>
    <w:rsid w:val="00BE6405"/>
    <w:rsid w:val="00BF0797"/>
    <w:rsid w:val="00BF6D67"/>
    <w:rsid w:val="00BF7AC9"/>
    <w:rsid w:val="00C0025C"/>
    <w:rsid w:val="00C00EA4"/>
    <w:rsid w:val="00C06A1B"/>
    <w:rsid w:val="00C11B73"/>
    <w:rsid w:val="00C1513A"/>
    <w:rsid w:val="00C162F5"/>
    <w:rsid w:val="00C166FA"/>
    <w:rsid w:val="00C174DC"/>
    <w:rsid w:val="00C179E6"/>
    <w:rsid w:val="00C2042E"/>
    <w:rsid w:val="00C21D79"/>
    <w:rsid w:val="00C226E2"/>
    <w:rsid w:val="00C23C3B"/>
    <w:rsid w:val="00C24A58"/>
    <w:rsid w:val="00C255B7"/>
    <w:rsid w:val="00C26627"/>
    <w:rsid w:val="00C27C21"/>
    <w:rsid w:val="00C3272E"/>
    <w:rsid w:val="00C413F5"/>
    <w:rsid w:val="00C43B30"/>
    <w:rsid w:val="00C44F48"/>
    <w:rsid w:val="00C45126"/>
    <w:rsid w:val="00C47629"/>
    <w:rsid w:val="00C54266"/>
    <w:rsid w:val="00C57E3B"/>
    <w:rsid w:val="00C603C0"/>
    <w:rsid w:val="00C64F45"/>
    <w:rsid w:val="00C65B41"/>
    <w:rsid w:val="00C677A7"/>
    <w:rsid w:val="00C7044F"/>
    <w:rsid w:val="00C72EE7"/>
    <w:rsid w:val="00C75D62"/>
    <w:rsid w:val="00C8562E"/>
    <w:rsid w:val="00C912B6"/>
    <w:rsid w:val="00C946AE"/>
    <w:rsid w:val="00C9567E"/>
    <w:rsid w:val="00C95AAE"/>
    <w:rsid w:val="00C974B4"/>
    <w:rsid w:val="00CA0363"/>
    <w:rsid w:val="00CA193E"/>
    <w:rsid w:val="00CA3AE8"/>
    <w:rsid w:val="00CC0A05"/>
    <w:rsid w:val="00CC3D1E"/>
    <w:rsid w:val="00CC439B"/>
    <w:rsid w:val="00CC7257"/>
    <w:rsid w:val="00CC7737"/>
    <w:rsid w:val="00CD416F"/>
    <w:rsid w:val="00CD6B5C"/>
    <w:rsid w:val="00CE29D6"/>
    <w:rsid w:val="00CE36AE"/>
    <w:rsid w:val="00CE43BA"/>
    <w:rsid w:val="00CE4EF9"/>
    <w:rsid w:val="00CE527E"/>
    <w:rsid w:val="00CE5802"/>
    <w:rsid w:val="00CE5948"/>
    <w:rsid w:val="00CF0612"/>
    <w:rsid w:val="00CF1D17"/>
    <w:rsid w:val="00CF2114"/>
    <w:rsid w:val="00CF46BD"/>
    <w:rsid w:val="00D00BD0"/>
    <w:rsid w:val="00D026CC"/>
    <w:rsid w:val="00D038C0"/>
    <w:rsid w:val="00D04097"/>
    <w:rsid w:val="00D048CD"/>
    <w:rsid w:val="00D063EA"/>
    <w:rsid w:val="00D124D3"/>
    <w:rsid w:val="00D12BDB"/>
    <w:rsid w:val="00D14ED1"/>
    <w:rsid w:val="00D200E1"/>
    <w:rsid w:val="00D20CA2"/>
    <w:rsid w:val="00D24178"/>
    <w:rsid w:val="00D41578"/>
    <w:rsid w:val="00D41C47"/>
    <w:rsid w:val="00D44948"/>
    <w:rsid w:val="00D4545F"/>
    <w:rsid w:val="00D51676"/>
    <w:rsid w:val="00D52471"/>
    <w:rsid w:val="00D5484F"/>
    <w:rsid w:val="00D56EAD"/>
    <w:rsid w:val="00D6220C"/>
    <w:rsid w:val="00D6399F"/>
    <w:rsid w:val="00D660E9"/>
    <w:rsid w:val="00D717AB"/>
    <w:rsid w:val="00D72306"/>
    <w:rsid w:val="00D82248"/>
    <w:rsid w:val="00D83640"/>
    <w:rsid w:val="00D8457D"/>
    <w:rsid w:val="00D8495E"/>
    <w:rsid w:val="00D8543F"/>
    <w:rsid w:val="00D87B7E"/>
    <w:rsid w:val="00D87F7D"/>
    <w:rsid w:val="00D926A5"/>
    <w:rsid w:val="00D95E59"/>
    <w:rsid w:val="00D96CD5"/>
    <w:rsid w:val="00D97B3C"/>
    <w:rsid w:val="00D97F26"/>
    <w:rsid w:val="00DA3DBA"/>
    <w:rsid w:val="00DA4E14"/>
    <w:rsid w:val="00DA5D5E"/>
    <w:rsid w:val="00DA5EB6"/>
    <w:rsid w:val="00DB256B"/>
    <w:rsid w:val="00DB37AF"/>
    <w:rsid w:val="00DB6921"/>
    <w:rsid w:val="00DD27C1"/>
    <w:rsid w:val="00DD3288"/>
    <w:rsid w:val="00DE22FD"/>
    <w:rsid w:val="00DE4559"/>
    <w:rsid w:val="00DE7C17"/>
    <w:rsid w:val="00DF7852"/>
    <w:rsid w:val="00E007E7"/>
    <w:rsid w:val="00E01B12"/>
    <w:rsid w:val="00E13A44"/>
    <w:rsid w:val="00E148C0"/>
    <w:rsid w:val="00E2187E"/>
    <w:rsid w:val="00E24E06"/>
    <w:rsid w:val="00E25332"/>
    <w:rsid w:val="00E34023"/>
    <w:rsid w:val="00E365D2"/>
    <w:rsid w:val="00E4182B"/>
    <w:rsid w:val="00E44EB9"/>
    <w:rsid w:val="00E4500B"/>
    <w:rsid w:val="00E47171"/>
    <w:rsid w:val="00E50266"/>
    <w:rsid w:val="00E50649"/>
    <w:rsid w:val="00E5413E"/>
    <w:rsid w:val="00E56BF8"/>
    <w:rsid w:val="00E6042B"/>
    <w:rsid w:val="00E60D3E"/>
    <w:rsid w:val="00E675BA"/>
    <w:rsid w:val="00E726AB"/>
    <w:rsid w:val="00E72AB9"/>
    <w:rsid w:val="00E75D97"/>
    <w:rsid w:val="00E80450"/>
    <w:rsid w:val="00E82BA9"/>
    <w:rsid w:val="00E8339D"/>
    <w:rsid w:val="00E834FF"/>
    <w:rsid w:val="00E841DF"/>
    <w:rsid w:val="00E84DDB"/>
    <w:rsid w:val="00E85D3D"/>
    <w:rsid w:val="00E86669"/>
    <w:rsid w:val="00E86985"/>
    <w:rsid w:val="00E87065"/>
    <w:rsid w:val="00EA0DB3"/>
    <w:rsid w:val="00EA2802"/>
    <w:rsid w:val="00EA429E"/>
    <w:rsid w:val="00EA4880"/>
    <w:rsid w:val="00EB575B"/>
    <w:rsid w:val="00EB5A21"/>
    <w:rsid w:val="00EB5E3E"/>
    <w:rsid w:val="00EC1051"/>
    <w:rsid w:val="00ED1661"/>
    <w:rsid w:val="00ED2CFF"/>
    <w:rsid w:val="00ED42D2"/>
    <w:rsid w:val="00ED6E60"/>
    <w:rsid w:val="00EE1823"/>
    <w:rsid w:val="00EE3D03"/>
    <w:rsid w:val="00EF2CB7"/>
    <w:rsid w:val="00EF3006"/>
    <w:rsid w:val="00EF336A"/>
    <w:rsid w:val="00EF5890"/>
    <w:rsid w:val="00EF7CBB"/>
    <w:rsid w:val="00F02C4B"/>
    <w:rsid w:val="00F052A5"/>
    <w:rsid w:val="00F0577E"/>
    <w:rsid w:val="00F06378"/>
    <w:rsid w:val="00F065B5"/>
    <w:rsid w:val="00F071FB"/>
    <w:rsid w:val="00F12996"/>
    <w:rsid w:val="00F14700"/>
    <w:rsid w:val="00F156A7"/>
    <w:rsid w:val="00F15EED"/>
    <w:rsid w:val="00F168D1"/>
    <w:rsid w:val="00F16A2C"/>
    <w:rsid w:val="00F17ADB"/>
    <w:rsid w:val="00F205CC"/>
    <w:rsid w:val="00F2143D"/>
    <w:rsid w:val="00F22982"/>
    <w:rsid w:val="00F27304"/>
    <w:rsid w:val="00F30181"/>
    <w:rsid w:val="00F31E10"/>
    <w:rsid w:val="00F32383"/>
    <w:rsid w:val="00F33D81"/>
    <w:rsid w:val="00F363CC"/>
    <w:rsid w:val="00F412A4"/>
    <w:rsid w:val="00F43DCF"/>
    <w:rsid w:val="00F46D5F"/>
    <w:rsid w:val="00F47644"/>
    <w:rsid w:val="00F516D6"/>
    <w:rsid w:val="00F542FB"/>
    <w:rsid w:val="00F56B8C"/>
    <w:rsid w:val="00F62B01"/>
    <w:rsid w:val="00F6428B"/>
    <w:rsid w:val="00F65F22"/>
    <w:rsid w:val="00F66BAE"/>
    <w:rsid w:val="00F7073F"/>
    <w:rsid w:val="00F72A27"/>
    <w:rsid w:val="00F74765"/>
    <w:rsid w:val="00F7759F"/>
    <w:rsid w:val="00F7777F"/>
    <w:rsid w:val="00F818B3"/>
    <w:rsid w:val="00F84E49"/>
    <w:rsid w:val="00F86767"/>
    <w:rsid w:val="00F86B38"/>
    <w:rsid w:val="00F86B48"/>
    <w:rsid w:val="00F96371"/>
    <w:rsid w:val="00FA0313"/>
    <w:rsid w:val="00FB0AED"/>
    <w:rsid w:val="00FB160C"/>
    <w:rsid w:val="00FB65C3"/>
    <w:rsid w:val="00FB7455"/>
    <w:rsid w:val="00FC3415"/>
    <w:rsid w:val="00FC4B48"/>
    <w:rsid w:val="00FC5114"/>
    <w:rsid w:val="00FD12A3"/>
    <w:rsid w:val="00FD274A"/>
    <w:rsid w:val="00FD2764"/>
    <w:rsid w:val="00FD36A0"/>
    <w:rsid w:val="00FD5BDB"/>
    <w:rsid w:val="00FE0301"/>
    <w:rsid w:val="00FE2DD9"/>
    <w:rsid w:val="00FE42D9"/>
    <w:rsid w:val="00FE473F"/>
    <w:rsid w:val="00FF5CA8"/>
    <w:rsid w:val="00FF746B"/>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0448BA7"/>
  <w15:chartTrackingRefBased/>
  <w15:docId w15:val="{CC0B5D85-B23F-1744-9882-473874E2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CN"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A5F"/>
    <w:pPr>
      <w:spacing w:line="312" w:lineRule="auto"/>
    </w:pPr>
    <w:rPr>
      <w:rFonts w:eastAsia="Times New Roman"/>
      <w:sz w:val="24"/>
      <w:szCs w:val="24"/>
    </w:rPr>
  </w:style>
  <w:style w:type="paragraph" w:styleId="Heading1">
    <w:name w:val="heading 1"/>
    <w:basedOn w:val="Normal"/>
    <w:next w:val="Normal"/>
    <w:qFormat/>
    <w:rsid w:val="00C57E3B"/>
    <w:pPr>
      <w:keepNext/>
      <w:keepLines/>
      <w:spacing w:before="340" w:after="330" w:line="578" w:lineRule="auto"/>
      <w:jc w:val="center"/>
      <w:outlineLvl w:val="0"/>
    </w:pPr>
    <w:rPr>
      <w:rFonts w:ascii="Arial" w:eastAsia="SimHei" w:hAnsi="Arial"/>
      <w:bCs/>
      <w:kern w:val="44"/>
      <w:sz w:val="36"/>
      <w:szCs w:val="44"/>
    </w:rPr>
  </w:style>
  <w:style w:type="paragraph" w:styleId="Heading2">
    <w:name w:val="heading 2"/>
    <w:basedOn w:val="Normal"/>
    <w:next w:val="Normal"/>
    <w:qFormat/>
    <w:rsid w:val="00405878"/>
    <w:pPr>
      <w:keepNext/>
      <w:keepLines/>
      <w:spacing w:before="260" w:after="260" w:line="415" w:lineRule="auto"/>
      <w:outlineLvl w:val="1"/>
    </w:pPr>
    <w:rPr>
      <w:rFonts w:ascii="Arial" w:eastAsia="SimHei" w:hAnsi="Arial"/>
      <w:bCs/>
      <w:sz w:val="32"/>
      <w:szCs w:val="32"/>
    </w:rPr>
  </w:style>
  <w:style w:type="paragraph" w:styleId="Heading3">
    <w:name w:val="heading 3"/>
    <w:basedOn w:val="Normal"/>
    <w:next w:val="Normal"/>
    <w:link w:val="Heading3Char"/>
    <w:qFormat/>
    <w:rsid w:val="00405878"/>
    <w:pPr>
      <w:keepNext/>
      <w:keepLines/>
      <w:spacing w:before="260" w:after="260" w:line="415" w:lineRule="auto"/>
      <w:outlineLvl w:val="2"/>
    </w:pPr>
    <w:rPr>
      <w:rFonts w:ascii="Arial" w:eastAsia="SimHei" w:hAnsi="Arial"/>
      <w:bCs/>
      <w:sz w:val="28"/>
      <w:szCs w:val="32"/>
    </w:rPr>
  </w:style>
  <w:style w:type="paragraph" w:styleId="Heading4">
    <w:name w:val="heading 4"/>
    <w:basedOn w:val="Normal"/>
    <w:next w:val="Normal"/>
    <w:link w:val="Heading4Char"/>
    <w:semiHidden/>
    <w:unhideWhenUsed/>
    <w:qFormat/>
    <w:rsid w:val="00C64F45"/>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qFormat/>
    <w:pPr>
      <w:keepNext/>
      <w:spacing w:line="400" w:lineRule="exact"/>
      <w:ind w:leftChars="1072" w:left="2251" w:firstLineChars="134" w:firstLine="429"/>
      <w:outlineLvl w:val="5"/>
    </w:pPr>
    <w:rPr>
      <w:rFonts w:eastAsia="SimHei"/>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0" w:hangingChars="200" w:hanging="420"/>
    </w:pPr>
  </w:style>
  <w:style w:type="paragraph" w:styleId="BodyTextIndent2">
    <w:name w:val="Body Text Indent 2"/>
    <w:basedOn w:val="Normal"/>
    <w:pPr>
      <w:ind w:firstLineChars="200" w:firstLine="420"/>
    </w:pPr>
  </w:style>
  <w:style w:type="character" w:styleId="Hyperlink">
    <w:name w:val="Hyperlink"/>
    <w:basedOn w:val="DefaultParagraphFont"/>
    <w:rPr>
      <w:color w:val="0000FF"/>
      <w:u w:val="single"/>
    </w:rPr>
  </w:style>
  <w:style w:type="paragraph" w:styleId="PlainText">
    <w:name w:val="Plain Text"/>
    <w:basedOn w:val="Normal"/>
    <w:rsid w:val="004417E6"/>
    <w:rPr>
      <w:rFonts w:ascii="SimSun" w:hAnsi="Courier New"/>
      <w:szCs w:val="20"/>
    </w:rPr>
  </w:style>
  <w:style w:type="paragraph" w:styleId="BodyText">
    <w:name w:val="Body Text"/>
    <w:basedOn w:val="Normal"/>
    <w:rsid w:val="00EA2802"/>
    <w:pPr>
      <w:spacing w:after="120"/>
    </w:pPr>
  </w:style>
  <w:style w:type="paragraph" w:styleId="Header">
    <w:name w:val="header"/>
    <w:basedOn w:val="Normal"/>
    <w:rsid w:val="00931ABE"/>
    <w:pPr>
      <w:pBdr>
        <w:bottom w:val="single" w:sz="6" w:space="1" w:color="auto"/>
      </w:pBdr>
      <w:tabs>
        <w:tab w:val="center" w:pos="4153"/>
        <w:tab w:val="right" w:pos="8306"/>
      </w:tabs>
      <w:snapToGrid w:val="0"/>
      <w:jc w:val="center"/>
    </w:pPr>
    <w:rPr>
      <w:sz w:val="18"/>
      <w:szCs w:val="18"/>
    </w:rPr>
  </w:style>
  <w:style w:type="paragraph" w:styleId="Footer">
    <w:name w:val="footer"/>
    <w:basedOn w:val="Normal"/>
    <w:rsid w:val="00862A1A"/>
    <w:pPr>
      <w:tabs>
        <w:tab w:val="center" w:pos="4153"/>
        <w:tab w:val="right" w:pos="8306"/>
      </w:tabs>
      <w:snapToGrid w:val="0"/>
    </w:pPr>
    <w:rPr>
      <w:sz w:val="18"/>
      <w:szCs w:val="18"/>
    </w:rPr>
  </w:style>
  <w:style w:type="paragraph" w:styleId="BodyTextIndent3">
    <w:name w:val="Body Text Indent 3"/>
    <w:basedOn w:val="Normal"/>
    <w:rsid w:val="0027442B"/>
    <w:pPr>
      <w:spacing w:after="120"/>
      <w:ind w:leftChars="200" w:left="420"/>
    </w:pPr>
    <w:rPr>
      <w:sz w:val="16"/>
      <w:szCs w:val="16"/>
    </w:rPr>
  </w:style>
  <w:style w:type="paragraph" w:styleId="Title">
    <w:name w:val="Title"/>
    <w:basedOn w:val="Normal"/>
    <w:autoRedefine/>
    <w:qFormat/>
    <w:rsid w:val="0027442B"/>
    <w:pPr>
      <w:spacing w:before="240" w:after="600" w:line="400" w:lineRule="exact"/>
      <w:jc w:val="center"/>
      <w:outlineLvl w:val="0"/>
    </w:pPr>
    <w:rPr>
      <w:rFonts w:eastAsia="SimHei"/>
      <w:b/>
      <w:bCs/>
      <w:noProof/>
      <w:color w:val="000000"/>
      <w:sz w:val="36"/>
      <w:szCs w:val="32"/>
    </w:rPr>
  </w:style>
  <w:style w:type="paragraph" w:styleId="TOC2">
    <w:name w:val="toc 2"/>
    <w:basedOn w:val="BodyText"/>
    <w:next w:val="BodyText"/>
    <w:autoRedefine/>
    <w:uiPriority w:val="39"/>
    <w:rsid w:val="002540C7"/>
    <w:pPr>
      <w:tabs>
        <w:tab w:val="right" w:leader="dot" w:pos="8040"/>
      </w:tabs>
      <w:adjustRightInd w:val="0"/>
      <w:spacing w:after="60" w:line="360" w:lineRule="atLeast"/>
      <w:ind w:leftChars="144" w:left="302" w:rightChars="100" w:right="210"/>
      <w:textAlignment w:val="baseline"/>
    </w:pPr>
    <w:rPr>
      <w:rFonts w:ascii="SimSun" w:hAnsi="SimSun" w:cs="SimSun"/>
      <w:bCs/>
      <w:smallCaps/>
      <w:noProof/>
    </w:rPr>
  </w:style>
  <w:style w:type="paragraph" w:styleId="TOC3">
    <w:name w:val="toc 3"/>
    <w:basedOn w:val="NormalIndent"/>
    <w:next w:val="BodyText"/>
    <w:autoRedefine/>
    <w:uiPriority w:val="39"/>
    <w:rsid w:val="00F168D1"/>
    <w:pPr>
      <w:tabs>
        <w:tab w:val="right" w:leader="dot" w:pos="0"/>
        <w:tab w:val="right" w:leader="dot" w:pos="8040"/>
      </w:tabs>
      <w:adjustRightInd w:val="0"/>
      <w:spacing w:after="60" w:line="360" w:lineRule="atLeast"/>
      <w:ind w:leftChars="351" w:left="737" w:rightChars="100" w:right="210" w:firstLineChars="0" w:firstLine="0"/>
      <w:textAlignment w:val="baseline"/>
    </w:pPr>
    <w:rPr>
      <w:iCs/>
      <w:noProof/>
      <w:lang w:eastAsia="zh-TW"/>
    </w:rPr>
  </w:style>
  <w:style w:type="paragraph" w:styleId="TOC1">
    <w:name w:val="toc 1"/>
    <w:basedOn w:val="Normal"/>
    <w:next w:val="Normal"/>
    <w:autoRedefine/>
    <w:uiPriority w:val="39"/>
    <w:rsid w:val="0055473F"/>
    <w:pPr>
      <w:tabs>
        <w:tab w:val="right" w:leader="dot" w:pos="0"/>
        <w:tab w:val="right" w:leader="dot" w:pos="8040"/>
      </w:tabs>
      <w:spacing w:line="360" w:lineRule="auto"/>
    </w:pPr>
    <w:rPr>
      <w:rFonts w:ascii="SimSun" w:hAnsi="SimSun" w:cs="SimSun"/>
      <w:b/>
      <w:noProof/>
    </w:rPr>
  </w:style>
  <w:style w:type="paragraph" w:styleId="NormalIndent">
    <w:name w:val="Normal Indent"/>
    <w:basedOn w:val="Normal"/>
    <w:rsid w:val="00C00EA4"/>
    <w:pPr>
      <w:spacing w:before="120" w:after="120"/>
      <w:ind w:firstLineChars="175" w:firstLine="420"/>
    </w:pPr>
    <w:rPr>
      <w:rFonts w:ascii="SimSun" w:eastAsia="SimSun" w:hAnsi="SimSun" w:cs="SimSun"/>
    </w:rPr>
  </w:style>
  <w:style w:type="character" w:styleId="PageNumber">
    <w:name w:val="page number"/>
    <w:basedOn w:val="DefaultParagraphFont"/>
    <w:rsid w:val="00F168D1"/>
  </w:style>
  <w:style w:type="paragraph" w:styleId="BalloonText">
    <w:name w:val="Balloon Text"/>
    <w:basedOn w:val="Normal"/>
    <w:semiHidden/>
    <w:rsid w:val="00E01B12"/>
    <w:rPr>
      <w:sz w:val="18"/>
      <w:szCs w:val="18"/>
    </w:rPr>
  </w:style>
  <w:style w:type="paragraph" w:styleId="NormalWeb">
    <w:name w:val="Normal (Web)"/>
    <w:basedOn w:val="Normal"/>
    <w:uiPriority w:val="99"/>
    <w:unhideWhenUsed/>
    <w:rsid w:val="000250B8"/>
    <w:pPr>
      <w:spacing w:before="100" w:beforeAutospacing="1" w:after="100" w:afterAutospacing="1"/>
    </w:pPr>
  </w:style>
  <w:style w:type="character" w:customStyle="1" w:styleId="mord">
    <w:name w:val="mord"/>
    <w:basedOn w:val="DefaultParagraphFont"/>
    <w:rsid w:val="000250B8"/>
  </w:style>
  <w:style w:type="character" w:customStyle="1" w:styleId="vlist-s">
    <w:name w:val="vlist-s"/>
    <w:basedOn w:val="DefaultParagraphFont"/>
    <w:rsid w:val="000250B8"/>
  </w:style>
  <w:style w:type="character" w:customStyle="1" w:styleId="apple-converted-space">
    <w:name w:val="apple-converted-space"/>
    <w:basedOn w:val="DefaultParagraphFont"/>
    <w:rsid w:val="000250B8"/>
  </w:style>
  <w:style w:type="paragraph" w:customStyle="1" w:styleId="Heading41">
    <w:name w:val="Heading 41"/>
    <w:basedOn w:val="Heading4"/>
    <w:qFormat/>
    <w:rsid w:val="00405878"/>
    <w:rPr>
      <w:rFonts w:ascii="Arial" w:eastAsia="SimHei" w:hAnsi="Arial" w:cs="Times New Roman (Body CS)"/>
      <w:b w:val="0"/>
      <w:sz w:val="24"/>
    </w:rPr>
  </w:style>
  <w:style w:type="character" w:customStyle="1" w:styleId="Heading4Char">
    <w:name w:val="Heading 4 Char"/>
    <w:basedOn w:val="DefaultParagraphFont"/>
    <w:link w:val="Heading4"/>
    <w:semiHidden/>
    <w:rsid w:val="00C64F45"/>
    <w:rPr>
      <w:rFonts w:asciiTheme="minorHAnsi" w:eastAsiaTheme="minorEastAsia" w:hAnsiTheme="minorHAnsi" w:cstheme="minorBidi"/>
      <w:b/>
      <w:bCs/>
      <w:kern w:val="2"/>
      <w:sz w:val="28"/>
      <w:szCs w:val="28"/>
      <w:lang w:val="en-US"/>
    </w:rPr>
  </w:style>
  <w:style w:type="character" w:customStyle="1" w:styleId="Heading3Char">
    <w:name w:val="Heading 3 Char"/>
    <w:link w:val="Heading3"/>
    <w:rsid w:val="00405878"/>
    <w:rPr>
      <w:rFonts w:ascii="Arial" w:eastAsia="SimHei" w:hAnsi="Arial"/>
      <w:bCs/>
      <w:sz w:val="28"/>
      <w:szCs w:val="32"/>
    </w:rPr>
  </w:style>
  <w:style w:type="paragraph" w:customStyle="1" w:styleId="ace-line">
    <w:name w:val="ace-line"/>
    <w:basedOn w:val="Normal"/>
    <w:rsid w:val="00916BBE"/>
    <w:pPr>
      <w:spacing w:before="100" w:beforeAutospacing="1" w:after="100" w:afterAutospacing="1"/>
    </w:pPr>
  </w:style>
  <w:style w:type="character" w:styleId="Strong">
    <w:name w:val="Strong"/>
    <w:uiPriority w:val="22"/>
    <w:qFormat/>
    <w:rsid w:val="00916BBE"/>
    <w:rPr>
      <w:b/>
      <w:bCs/>
    </w:rPr>
  </w:style>
  <w:style w:type="character" w:styleId="Emphasis">
    <w:name w:val="Emphasis"/>
    <w:uiPriority w:val="20"/>
    <w:qFormat/>
    <w:rsid w:val="00587916"/>
    <w:rPr>
      <w:i/>
      <w:iCs/>
    </w:rPr>
  </w:style>
  <w:style w:type="character" w:customStyle="1" w:styleId="block-paste-placeholder">
    <w:name w:val="block-paste-placeholder"/>
    <w:basedOn w:val="DefaultParagraphFont"/>
    <w:rsid w:val="00694DF4"/>
  </w:style>
  <w:style w:type="character" w:styleId="PlaceholderText">
    <w:name w:val="Placeholder Text"/>
    <w:basedOn w:val="DefaultParagraphFont"/>
    <w:uiPriority w:val="99"/>
    <w:semiHidden/>
    <w:rsid w:val="002A182E"/>
    <w:rPr>
      <w:color w:val="666666"/>
    </w:rPr>
  </w:style>
  <w:style w:type="paragraph" w:styleId="ListParagraph">
    <w:name w:val="List Paragraph"/>
    <w:basedOn w:val="Normal"/>
    <w:uiPriority w:val="34"/>
    <w:qFormat/>
    <w:rsid w:val="00924BF7"/>
    <w:pPr>
      <w:ind w:left="720"/>
      <w:contextualSpacing/>
    </w:pPr>
  </w:style>
  <w:style w:type="paragraph" w:customStyle="1" w:styleId="a">
    <w:name w:val="参考文献"/>
    <w:basedOn w:val="Normal"/>
    <w:qFormat/>
    <w:rsid w:val="00EB5E3E"/>
    <w:pPr>
      <w:numPr>
        <w:numId w:val="96"/>
      </w:numPr>
      <w:spacing w:before="120" w:after="120"/>
    </w:pPr>
    <w:rPr>
      <w:rFonts w:ascii="Arial" w:eastAsia="SimHei" w:hAnsi="Arial"/>
      <w:sz w:val="21"/>
    </w:rPr>
  </w:style>
  <w:style w:type="numbering" w:customStyle="1" w:styleId="CurrentList1">
    <w:name w:val="Current List1"/>
    <w:rsid w:val="004C6372"/>
    <w:pPr>
      <w:numPr>
        <w:numId w:val="97"/>
      </w:numPr>
    </w:pPr>
  </w:style>
  <w:style w:type="character" w:styleId="UnresolvedMention">
    <w:name w:val="Unresolved Mention"/>
    <w:basedOn w:val="DefaultParagraphFont"/>
    <w:uiPriority w:val="99"/>
    <w:semiHidden/>
    <w:unhideWhenUsed/>
    <w:rsid w:val="000F375C"/>
    <w:rPr>
      <w:color w:val="605E5C"/>
      <w:shd w:val="clear" w:color="auto" w:fill="E1DFDD"/>
    </w:rPr>
  </w:style>
  <w:style w:type="table" w:styleId="TableGrid">
    <w:name w:val="Table Grid"/>
    <w:basedOn w:val="TableNormal"/>
    <w:rsid w:val="002D1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en">
    <w:name w:val="Normal Indent -en"/>
    <w:basedOn w:val="NormalIndent"/>
    <w:qFormat/>
    <w:rsid w:val="00C00EA4"/>
    <w:pPr>
      <w:spacing w:line="240" w:lineRule="auto"/>
      <w:ind w:firstLine="175"/>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84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E101B-36CE-3947-8B8F-AC6E099A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46</Pages>
  <Words>5166</Words>
  <Characters>29447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湖北工业大学硕士学位论文学位撰写规定</vt:lpstr>
    </vt:vector>
  </TitlesOfParts>
  <Company>lsg</Company>
  <LinksUpToDate>false</LinksUpToDate>
  <CharactersWithSpaces>34544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湖北工业大学硕士学位论文学位撰写规定</dc:title>
  <dc:subject/>
  <dc:creator>ch4</dc:creator>
  <cp:keywords/>
  <cp:lastModifiedBy>liam li</cp:lastModifiedBy>
  <cp:revision>23</cp:revision>
  <cp:lastPrinted>2026-01-30T03:37:00Z</cp:lastPrinted>
  <dcterms:created xsi:type="dcterms:W3CDTF">2026-02-08T02:03:00Z</dcterms:created>
  <dcterms:modified xsi:type="dcterms:W3CDTF">2026-02-09T06:59:00Z</dcterms:modified>
</cp:coreProperties>
</file>